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CBB2" w14:textId="549D44E5" w:rsidR="00843BAA" w:rsidRPr="00C30A03" w:rsidRDefault="00833C06" w:rsidP="00843BAA">
      <w:pPr>
        <w:pStyle w:val="Kop1"/>
        <w:rPr>
          <w:sz w:val="28"/>
          <w:szCs w:val="28"/>
        </w:rPr>
      </w:pPr>
      <w:r w:rsidRPr="00C30A03">
        <w:rPr>
          <w:sz w:val="28"/>
          <w:szCs w:val="28"/>
        </w:rPr>
        <w:t>Toegankelijk lesmateriaal</w:t>
      </w:r>
      <w:r w:rsidR="00EE2395">
        <w:rPr>
          <w:sz w:val="28"/>
          <w:szCs w:val="28"/>
        </w:rPr>
        <w:t>: investeer in gelijke kansen in het onderwijs</w:t>
      </w:r>
      <w:r w:rsidRPr="00C30A03">
        <w:rPr>
          <w:sz w:val="28"/>
          <w:szCs w:val="28"/>
        </w:rPr>
        <w:t xml:space="preserve"> </w:t>
      </w:r>
    </w:p>
    <w:p w14:paraId="77A81780" w14:textId="5F8CDF44" w:rsidR="00290491" w:rsidRPr="00C30A03" w:rsidRDefault="00290491" w:rsidP="00290491">
      <w:pPr>
        <w:rPr>
          <w:sz w:val="20"/>
          <w:szCs w:val="20"/>
        </w:rPr>
      </w:pPr>
      <w:r w:rsidRPr="00C30A03">
        <w:rPr>
          <w:sz w:val="20"/>
          <w:szCs w:val="20"/>
        </w:rPr>
        <w:t xml:space="preserve">De verkiezingen op 29 oktober 2025 zijn een kans om werk te maken van een inclusievere samenleving. Stichting Dedicon, expert in het toegankelijk maken van tekst en beeld voor mensen met een visuele of andere leesbeperking, ziet hierbij </w:t>
      </w:r>
      <w:r w:rsidR="00041FBB" w:rsidRPr="00C30A03">
        <w:rPr>
          <w:sz w:val="20"/>
          <w:szCs w:val="20"/>
        </w:rPr>
        <w:t xml:space="preserve">een </w:t>
      </w:r>
      <w:r w:rsidRPr="00C30A03">
        <w:rPr>
          <w:sz w:val="20"/>
          <w:szCs w:val="20"/>
        </w:rPr>
        <w:t xml:space="preserve">belangrijk verbeterpunt voor </w:t>
      </w:r>
      <w:r w:rsidR="00DD5125" w:rsidRPr="00C30A03">
        <w:rPr>
          <w:sz w:val="20"/>
          <w:szCs w:val="20"/>
        </w:rPr>
        <w:t xml:space="preserve">toegankelijkheid van digitaal lesmateriaal in </w:t>
      </w:r>
      <w:r w:rsidRPr="00C30A03">
        <w:rPr>
          <w:sz w:val="20"/>
          <w:szCs w:val="20"/>
        </w:rPr>
        <w:t>het onderwijs.</w:t>
      </w:r>
    </w:p>
    <w:p w14:paraId="6088646C" w14:textId="77777777" w:rsidR="00F11BEF" w:rsidRPr="00C30A03" w:rsidRDefault="00F11BEF" w:rsidP="00F11BEF">
      <w:pPr>
        <w:spacing w:line="276" w:lineRule="auto"/>
        <w:rPr>
          <w:sz w:val="20"/>
          <w:szCs w:val="20"/>
        </w:rPr>
      </w:pPr>
      <w:r w:rsidRPr="00C30A03">
        <w:rPr>
          <w:sz w:val="20"/>
          <w:szCs w:val="20"/>
        </w:rPr>
        <w:t>Daarom geven wij in deze handreiking een aantal maatregelen mee die bijdragen aan gelijke kansen voor scholieren met een visuele of andere leesbeperking.</w:t>
      </w:r>
    </w:p>
    <w:p w14:paraId="628123FE" w14:textId="77777777" w:rsidR="00511244" w:rsidRPr="00C30A03" w:rsidRDefault="00511244" w:rsidP="00511244">
      <w:pPr>
        <w:pStyle w:val="Kop2"/>
        <w:rPr>
          <w:sz w:val="24"/>
          <w:szCs w:val="24"/>
        </w:rPr>
      </w:pPr>
      <w:r w:rsidRPr="00C30A03">
        <w:rPr>
          <w:sz w:val="24"/>
          <w:szCs w:val="24"/>
        </w:rPr>
        <w:t>Toegankelijk digitaal lesmateriaal: investeer in gelijke kansen in het onderwijs</w:t>
      </w:r>
    </w:p>
    <w:p w14:paraId="23137243" w14:textId="762518D4" w:rsidR="00290491" w:rsidRPr="00C30A03" w:rsidRDefault="00290491" w:rsidP="00290491">
      <w:pPr>
        <w:rPr>
          <w:sz w:val="20"/>
          <w:szCs w:val="20"/>
        </w:rPr>
      </w:pPr>
      <w:r w:rsidRPr="00C30A03">
        <w:rPr>
          <w:sz w:val="20"/>
          <w:szCs w:val="20"/>
        </w:rPr>
        <w:t>Vanaf 28 juni 2025 moeten veel digitale producten en diensten, zoals e-boeken, voldoen aan toegankelijkheidsrichtlijnen</w:t>
      </w:r>
      <w:r w:rsidR="00B034A9" w:rsidRPr="00C30A03">
        <w:rPr>
          <w:sz w:val="20"/>
          <w:szCs w:val="20"/>
        </w:rPr>
        <w:t xml:space="preserve"> van de Europese Toegankelijkheidsakte</w:t>
      </w:r>
      <w:r w:rsidRPr="00C30A03">
        <w:rPr>
          <w:sz w:val="20"/>
          <w:szCs w:val="20"/>
        </w:rPr>
        <w:t>. Maar voor digitaal lesmateriaal geldt dit niet. Er is geen wet die verplicht dat dit materiaal – of de bijbehorende leeromgevingen – toegankelijk moet zijn. Niet voor de makers, en ook niet voor scholen die het inkopen.</w:t>
      </w:r>
    </w:p>
    <w:p w14:paraId="4860D246" w14:textId="3B9CAA01" w:rsidR="00290491" w:rsidRPr="00C30A03" w:rsidRDefault="00290491" w:rsidP="00290491">
      <w:pPr>
        <w:rPr>
          <w:sz w:val="20"/>
          <w:szCs w:val="20"/>
        </w:rPr>
      </w:pPr>
      <w:r w:rsidRPr="00C30A03">
        <w:rPr>
          <w:sz w:val="20"/>
          <w:szCs w:val="20"/>
        </w:rPr>
        <w:t xml:space="preserve">Dat is een gemiste kans. Toegankelijk digitaal lesmateriaal is </w:t>
      </w:r>
      <w:r w:rsidR="00C36776" w:rsidRPr="00C30A03">
        <w:rPr>
          <w:sz w:val="20"/>
          <w:szCs w:val="20"/>
        </w:rPr>
        <w:t xml:space="preserve">namelijk </w:t>
      </w:r>
      <w:r w:rsidRPr="00C30A03">
        <w:rPr>
          <w:sz w:val="20"/>
          <w:szCs w:val="20"/>
        </w:rPr>
        <w:t>niet alleen belangrijk voor leerlingen met een beperking, maar maakt het onderwijs beter voor álle leerlingen. Pas als ieder kind toegang heeft tot begrijpelijke, bruikbare en toegankelijke lesstof, kunnen we spreken van inclusief onderwijs</w:t>
      </w:r>
      <w:r w:rsidR="0090601B">
        <w:rPr>
          <w:sz w:val="20"/>
          <w:szCs w:val="20"/>
        </w:rPr>
        <w:t>.</w:t>
      </w:r>
    </w:p>
    <w:p w14:paraId="6933E716" w14:textId="77777777" w:rsidR="00290491" w:rsidRPr="00C30A03" w:rsidRDefault="00290491" w:rsidP="00290491">
      <w:pPr>
        <w:pStyle w:val="Kop2"/>
        <w:rPr>
          <w:sz w:val="24"/>
          <w:szCs w:val="24"/>
        </w:rPr>
      </w:pPr>
      <w:r w:rsidRPr="00C30A03">
        <w:rPr>
          <w:sz w:val="24"/>
          <w:szCs w:val="24"/>
        </w:rPr>
        <w:t>Wat is nu het probleem?</w:t>
      </w:r>
    </w:p>
    <w:p w14:paraId="07352524" w14:textId="6D0409F6" w:rsidR="00290491" w:rsidRPr="00C30A03" w:rsidRDefault="00290491" w:rsidP="00290491">
      <w:pPr>
        <w:rPr>
          <w:sz w:val="20"/>
          <w:szCs w:val="20"/>
        </w:rPr>
      </w:pPr>
      <w:r w:rsidRPr="00C30A03">
        <w:rPr>
          <w:sz w:val="20"/>
          <w:szCs w:val="20"/>
        </w:rPr>
        <w:t xml:space="preserve">In de praktijk blijkt dat digitale leermiddelen en leeromgevingen vaak niet goed werken met hulpmiddelen als schermlezers of brailleleesregels. Dedicon maakt </w:t>
      </w:r>
      <w:r w:rsidR="000F14C6" w:rsidRPr="00C30A03">
        <w:rPr>
          <w:sz w:val="20"/>
          <w:szCs w:val="20"/>
        </w:rPr>
        <w:t>folio</w:t>
      </w:r>
      <w:r w:rsidRPr="00C30A03">
        <w:rPr>
          <w:sz w:val="20"/>
          <w:szCs w:val="20"/>
        </w:rPr>
        <w:t xml:space="preserve"> lesmateriaal achteraf toegankelijk – in braille, audio, digitaal of reliëf. </w:t>
      </w:r>
      <w:r w:rsidR="000F14C6" w:rsidRPr="00C30A03">
        <w:rPr>
          <w:sz w:val="20"/>
          <w:szCs w:val="20"/>
        </w:rPr>
        <w:t>D</w:t>
      </w:r>
      <w:r w:rsidRPr="00C30A03">
        <w:rPr>
          <w:sz w:val="20"/>
          <w:szCs w:val="20"/>
        </w:rPr>
        <w:t>at is omslachtig</w:t>
      </w:r>
      <w:r w:rsidR="00F867F6">
        <w:rPr>
          <w:sz w:val="20"/>
          <w:szCs w:val="20"/>
        </w:rPr>
        <w:t xml:space="preserve"> en </w:t>
      </w:r>
      <w:r w:rsidR="00F12751">
        <w:rPr>
          <w:sz w:val="20"/>
          <w:szCs w:val="20"/>
        </w:rPr>
        <w:t>kost veel tijd</w:t>
      </w:r>
      <w:r w:rsidRPr="00C30A03">
        <w:rPr>
          <w:sz w:val="20"/>
          <w:szCs w:val="20"/>
        </w:rPr>
        <w:t>.</w:t>
      </w:r>
      <w:r w:rsidR="000F14C6" w:rsidRPr="00C30A03">
        <w:rPr>
          <w:sz w:val="20"/>
          <w:szCs w:val="20"/>
        </w:rPr>
        <w:t xml:space="preserve"> Het achteraf toegankelijk maken van digitaal</w:t>
      </w:r>
      <w:r w:rsidR="00636121" w:rsidRPr="00C30A03">
        <w:rPr>
          <w:sz w:val="20"/>
          <w:szCs w:val="20"/>
        </w:rPr>
        <w:t xml:space="preserve"> – </w:t>
      </w:r>
      <w:r w:rsidR="002045C1" w:rsidRPr="00C30A03">
        <w:rPr>
          <w:sz w:val="20"/>
          <w:szCs w:val="20"/>
        </w:rPr>
        <w:t xml:space="preserve">veelal </w:t>
      </w:r>
      <w:r w:rsidR="008E1E96" w:rsidRPr="00C30A03">
        <w:rPr>
          <w:sz w:val="20"/>
          <w:szCs w:val="20"/>
        </w:rPr>
        <w:t>adaptief en interactief</w:t>
      </w:r>
      <w:r w:rsidR="00636121" w:rsidRPr="00C30A03">
        <w:rPr>
          <w:sz w:val="20"/>
          <w:szCs w:val="20"/>
        </w:rPr>
        <w:t xml:space="preserve"> – </w:t>
      </w:r>
      <w:r w:rsidR="008E1E96" w:rsidRPr="00C30A03">
        <w:rPr>
          <w:sz w:val="20"/>
          <w:szCs w:val="20"/>
        </w:rPr>
        <w:t xml:space="preserve"> lesmateriaal is vrijwel onmogelijk.</w:t>
      </w:r>
      <w:r w:rsidR="009E360B">
        <w:rPr>
          <w:sz w:val="20"/>
          <w:szCs w:val="20"/>
        </w:rPr>
        <w:t xml:space="preserve"> </w:t>
      </w:r>
      <w:r w:rsidR="00850F9C">
        <w:rPr>
          <w:sz w:val="20"/>
          <w:szCs w:val="20"/>
        </w:rPr>
        <w:t>We willen voorkomen dat leerlingen met een visuele beperking in het regulier onderwijs (85% van de leerlingen met een visuele beperking) vanwege deze problematiek terug moeten naar het speciaal onderwijs.</w:t>
      </w:r>
    </w:p>
    <w:p w14:paraId="20611D7C" w14:textId="6A6BA28B" w:rsidR="00290491" w:rsidRPr="00C30A03" w:rsidRDefault="00290491" w:rsidP="00290491">
      <w:pPr>
        <w:rPr>
          <w:sz w:val="20"/>
          <w:szCs w:val="20"/>
        </w:rPr>
      </w:pPr>
      <w:r w:rsidRPr="00C30A03">
        <w:rPr>
          <w:sz w:val="20"/>
          <w:szCs w:val="20"/>
        </w:rPr>
        <w:t>Als we écht inclusief onderwijs willen, dan moeten leermiddelen vanaf de bron toegankelijk zijn</w:t>
      </w:r>
      <w:r w:rsidR="006575BC" w:rsidRPr="00C30A03">
        <w:rPr>
          <w:sz w:val="20"/>
          <w:szCs w:val="20"/>
        </w:rPr>
        <w:t>!</w:t>
      </w:r>
      <w:r w:rsidR="00F12751">
        <w:rPr>
          <w:sz w:val="20"/>
          <w:szCs w:val="20"/>
        </w:rPr>
        <w:t xml:space="preserve"> En </w:t>
      </w:r>
      <w:r w:rsidR="009437C0">
        <w:rPr>
          <w:sz w:val="20"/>
          <w:szCs w:val="20"/>
        </w:rPr>
        <w:t xml:space="preserve">we weten inmiddels uit ervaring dat </w:t>
      </w:r>
      <w:r w:rsidR="00F12751">
        <w:rPr>
          <w:sz w:val="20"/>
          <w:szCs w:val="20"/>
        </w:rPr>
        <w:t xml:space="preserve">zolang </w:t>
      </w:r>
      <w:r w:rsidR="009437C0">
        <w:rPr>
          <w:sz w:val="20"/>
          <w:szCs w:val="20"/>
        </w:rPr>
        <w:t>er</w:t>
      </w:r>
      <w:r w:rsidR="00F12751">
        <w:rPr>
          <w:sz w:val="20"/>
          <w:szCs w:val="20"/>
        </w:rPr>
        <w:t xml:space="preserve"> geen wettelijke verplichting is voor uitgevers en onderwijsinstellingen</w:t>
      </w:r>
      <w:r w:rsidR="009437C0">
        <w:rPr>
          <w:sz w:val="20"/>
          <w:szCs w:val="20"/>
        </w:rPr>
        <w:t xml:space="preserve">, </w:t>
      </w:r>
      <w:r w:rsidR="000F6FD4">
        <w:rPr>
          <w:sz w:val="20"/>
          <w:szCs w:val="20"/>
        </w:rPr>
        <w:t>er geen stappen</w:t>
      </w:r>
      <w:r w:rsidR="009437C0">
        <w:rPr>
          <w:sz w:val="20"/>
          <w:szCs w:val="20"/>
        </w:rPr>
        <w:t xml:space="preserve"> worden</w:t>
      </w:r>
      <w:r w:rsidR="000F6FD4">
        <w:rPr>
          <w:sz w:val="20"/>
          <w:szCs w:val="20"/>
        </w:rPr>
        <w:t xml:space="preserve"> gezet.</w:t>
      </w:r>
    </w:p>
    <w:p w14:paraId="1816E1C2" w14:textId="77777777" w:rsidR="007A03BB" w:rsidRDefault="007A03BB">
      <w:pPr>
        <w:spacing w:after="0"/>
        <w:rPr>
          <w:rFonts w:eastAsiaTheme="majorEastAsia" w:cstheme="majorBidi"/>
          <w:b/>
          <w:sz w:val="24"/>
          <w:szCs w:val="24"/>
        </w:rPr>
      </w:pPr>
      <w:r>
        <w:rPr>
          <w:sz w:val="24"/>
          <w:szCs w:val="24"/>
        </w:rPr>
        <w:br w:type="page"/>
      </w:r>
    </w:p>
    <w:p w14:paraId="5DD0BC97" w14:textId="55BB9383" w:rsidR="00290491" w:rsidRPr="00C30A03" w:rsidRDefault="00290491" w:rsidP="00290491">
      <w:pPr>
        <w:pStyle w:val="Kop2"/>
        <w:rPr>
          <w:sz w:val="24"/>
          <w:szCs w:val="24"/>
        </w:rPr>
      </w:pPr>
      <w:r w:rsidRPr="00C30A03">
        <w:rPr>
          <w:sz w:val="24"/>
          <w:szCs w:val="24"/>
        </w:rPr>
        <w:lastRenderedPageBreak/>
        <w:t>Wat moet er gebeuren?</w:t>
      </w:r>
    </w:p>
    <w:p w14:paraId="34009E96" w14:textId="3F06A42A" w:rsidR="006D7880" w:rsidRPr="00C30A03" w:rsidRDefault="006D7880" w:rsidP="006D7880">
      <w:pPr>
        <w:rPr>
          <w:sz w:val="20"/>
          <w:szCs w:val="20"/>
        </w:rPr>
      </w:pPr>
      <w:r w:rsidRPr="00C30A03">
        <w:rPr>
          <w:sz w:val="20"/>
          <w:szCs w:val="20"/>
        </w:rPr>
        <w:t xml:space="preserve">We </w:t>
      </w:r>
      <w:r>
        <w:rPr>
          <w:sz w:val="20"/>
          <w:szCs w:val="20"/>
        </w:rPr>
        <w:t>stellen graag een aantal maatregelen voor die bijdragen aan inclusiever, toegankelijk onderwijs</w:t>
      </w:r>
      <w:r w:rsidRPr="00C30A03">
        <w:rPr>
          <w:sz w:val="20"/>
          <w:szCs w:val="20"/>
        </w:rPr>
        <w:t>:</w:t>
      </w:r>
    </w:p>
    <w:p w14:paraId="4E94580A" w14:textId="12BD3086" w:rsidR="00290491" w:rsidRPr="00C30A03" w:rsidRDefault="00290491" w:rsidP="00D65F51">
      <w:pPr>
        <w:pStyle w:val="Kop3"/>
        <w:numPr>
          <w:ilvl w:val="0"/>
          <w:numId w:val="25"/>
        </w:numPr>
        <w:rPr>
          <w:sz w:val="22"/>
          <w:szCs w:val="22"/>
        </w:rPr>
      </w:pPr>
      <w:r w:rsidRPr="00C30A03">
        <w:rPr>
          <w:sz w:val="22"/>
          <w:szCs w:val="22"/>
        </w:rPr>
        <w:t>Maak toegankelijkheid van lesmateriaal wettelijk verplicht</w:t>
      </w:r>
      <w:r w:rsidR="00D74860" w:rsidRPr="00C30A03">
        <w:rPr>
          <w:sz w:val="22"/>
          <w:szCs w:val="22"/>
        </w:rPr>
        <w:t xml:space="preserve"> </w:t>
      </w:r>
    </w:p>
    <w:p w14:paraId="2C025598" w14:textId="72920209" w:rsidR="00290491" w:rsidRPr="00C30A03" w:rsidRDefault="00631448" w:rsidP="00290491">
      <w:pPr>
        <w:rPr>
          <w:sz w:val="20"/>
          <w:szCs w:val="20"/>
        </w:rPr>
      </w:pPr>
      <w:r w:rsidRPr="00C30A03">
        <w:rPr>
          <w:sz w:val="20"/>
          <w:szCs w:val="20"/>
        </w:rPr>
        <w:t xml:space="preserve">De praktijk van de afgelopen jaren heeft uitgewezen dat </w:t>
      </w:r>
      <w:r w:rsidR="00610DFE" w:rsidRPr="00C30A03">
        <w:rPr>
          <w:sz w:val="20"/>
          <w:szCs w:val="20"/>
        </w:rPr>
        <w:t>er weinig in beweging komt op het gebied van toegankelijkheid, mits er een wettelijk kader is gecreëerd</w:t>
      </w:r>
      <w:r w:rsidR="00A51178" w:rsidRPr="00C30A03">
        <w:rPr>
          <w:sz w:val="20"/>
          <w:szCs w:val="20"/>
        </w:rPr>
        <w:t xml:space="preserve"> zoals de Europese Toegankelijkheidsakte</w:t>
      </w:r>
      <w:r w:rsidR="00610DFE" w:rsidRPr="00C30A03">
        <w:rPr>
          <w:sz w:val="20"/>
          <w:szCs w:val="20"/>
        </w:rPr>
        <w:t xml:space="preserve">. Als we ervoor willen zorgen dat ook leerlingen met een visuele beperking volwaardig mee kunnen doen in het onderwijs is het noodzakelijk om </w:t>
      </w:r>
      <w:r w:rsidR="00883551" w:rsidRPr="00C30A03">
        <w:rPr>
          <w:sz w:val="20"/>
          <w:szCs w:val="20"/>
        </w:rPr>
        <w:t>toegankelijkheid van (digitaal) lesmateriaal wettelijk te verankeren.</w:t>
      </w:r>
    </w:p>
    <w:p w14:paraId="768F7DBF" w14:textId="7EFB3A53" w:rsidR="00290491" w:rsidRPr="00C30A03" w:rsidRDefault="00290491" w:rsidP="00D65F51">
      <w:pPr>
        <w:pStyle w:val="Kop3"/>
        <w:numPr>
          <w:ilvl w:val="0"/>
          <w:numId w:val="25"/>
        </w:numPr>
        <w:rPr>
          <w:sz w:val="22"/>
          <w:szCs w:val="22"/>
        </w:rPr>
      </w:pPr>
      <w:r w:rsidRPr="00C30A03">
        <w:rPr>
          <w:sz w:val="22"/>
          <w:szCs w:val="22"/>
        </w:rPr>
        <w:t>Zorg dat toegankelijkheid meetelt bij inkoop</w:t>
      </w:r>
      <w:r w:rsidR="00B45300" w:rsidRPr="00C30A03">
        <w:rPr>
          <w:sz w:val="22"/>
          <w:szCs w:val="22"/>
        </w:rPr>
        <w:t xml:space="preserve"> </w:t>
      </w:r>
    </w:p>
    <w:p w14:paraId="79D7FF72" w14:textId="618D14D4" w:rsidR="00290491" w:rsidRPr="00C30A03" w:rsidRDefault="00F6687A" w:rsidP="00290491">
      <w:pPr>
        <w:rPr>
          <w:sz w:val="20"/>
          <w:szCs w:val="20"/>
        </w:rPr>
      </w:pPr>
      <w:r w:rsidRPr="00C30A03">
        <w:rPr>
          <w:sz w:val="20"/>
          <w:szCs w:val="20"/>
        </w:rPr>
        <w:t>Toegankelijkheid</w:t>
      </w:r>
      <w:r w:rsidR="00F54BD3" w:rsidRPr="00C30A03">
        <w:rPr>
          <w:sz w:val="20"/>
          <w:szCs w:val="20"/>
        </w:rPr>
        <w:t xml:space="preserve"> moet een vereist kwaliteitscriterium worden bij de inkoop van </w:t>
      </w:r>
      <w:r w:rsidR="00381A4C" w:rsidRPr="00C30A03">
        <w:rPr>
          <w:sz w:val="20"/>
          <w:szCs w:val="20"/>
        </w:rPr>
        <w:t xml:space="preserve">digitaal lesmateriaal en leeromgevingen door </w:t>
      </w:r>
      <w:r w:rsidR="00290491" w:rsidRPr="00C30A03">
        <w:rPr>
          <w:sz w:val="20"/>
          <w:szCs w:val="20"/>
        </w:rPr>
        <w:t xml:space="preserve">onderwijsinstellingen. </w:t>
      </w:r>
      <w:r w:rsidR="00995EB1" w:rsidRPr="00C30A03">
        <w:rPr>
          <w:sz w:val="20"/>
          <w:szCs w:val="20"/>
        </w:rPr>
        <w:t xml:space="preserve">Een mogelijkheid is om dit criterium op te nemen </w:t>
      </w:r>
      <w:r w:rsidR="00290491" w:rsidRPr="00C30A03">
        <w:rPr>
          <w:sz w:val="20"/>
          <w:szCs w:val="20"/>
        </w:rPr>
        <w:t xml:space="preserve">Bijvoorbeeld via </w:t>
      </w:r>
      <w:r w:rsidR="00874815" w:rsidRPr="00C30A03">
        <w:rPr>
          <w:sz w:val="20"/>
          <w:szCs w:val="20"/>
        </w:rPr>
        <w:t xml:space="preserve">de beoogde </w:t>
      </w:r>
      <w:r w:rsidR="00290491" w:rsidRPr="00C30A03">
        <w:rPr>
          <w:sz w:val="20"/>
          <w:szCs w:val="20"/>
        </w:rPr>
        <w:t>Kwaliteitsalliantie</w:t>
      </w:r>
      <w:r w:rsidR="005C6A02" w:rsidRPr="00C30A03">
        <w:rPr>
          <w:rStyle w:val="Voetnootmarkering"/>
          <w:sz w:val="20"/>
          <w:szCs w:val="20"/>
        </w:rPr>
        <w:footnoteReference w:id="2"/>
      </w:r>
      <w:r w:rsidR="00290491" w:rsidRPr="00C30A03">
        <w:rPr>
          <w:sz w:val="20"/>
          <w:szCs w:val="20"/>
        </w:rPr>
        <w:t>.</w:t>
      </w:r>
      <w:r w:rsidR="003F31D9" w:rsidRPr="00C30A03">
        <w:rPr>
          <w:sz w:val="20"/>
          <w:szCs w:val="20"/>
        </w:rPr>
        <w:t xml:space="preserve"> </w:t>
      </w:r>
      <w:r w:rsidR="00B10FDF" w:rsidRPr="00C30A03">
        <w:rPr>
          <w:sz w:val="20"/>
          <w:szCs w:val="20"/>
        </w:rPr>
        <w:t xml:space="preserve">In deze </w:t>
      </w:r>
      <w:r w:rsidR="003F31D9" w:rsidRPr="00C30A03">
        <w:rPr>
          <w:sz w:val="20"/>
          <w:szCs w:val="20"/>
        </w:rPr>
        <w:t>samenwerking tussen ontwikkelaars van lesmethodes, scholen en andere belanghebbenden worden kwaliteitscriteria afgesproken waar lesmethodes aan moeten voldoen.</w:t>
      </w:r>
      <w:r w:rsidR="00C30A03" w:rsidRPr="00C30A03">
        <w:rPr>
          <w:sz w:val="20"/>
          <w:szCs w:val="20"/>
        </w:rPr>
        <w:t xml:space="preserve"> Toegankelijkheid zou daar een onderdeel van moeten zijn.</w:t>
      </w:r>
    </w:p>
    <w:p w14:paraId="4CE82FB7" w14:textId="06F98475" w:rsidR="00290491" w:rsidRPr="00C30A03" w:rsidRDefault="00290491" w:rsidP="00D65F51">
      <w:pPr>
        <w:pStyle w:val="Kop3"/>
        <w:numPr>
          <w:ilvl w:val="0"/>
          <w:numId w:val="25"/>
        </w:numPr>
        <w:rPr>
          <w:sz w:val="22"/>
          <w:szCs w:val="22"/>
        </w:rPr>
      </w:pPr>
      <w:r w:rsidRPr="00C30A03">
        <w:rPr>
          <w:sz w:val="22"/>
          <w:szCs w:val="22"/>
        </w:rPr>
        <w:t>Veranker toegankelijkheid bij methodevrij en open lesmateriaal</w:t>
      </w:r>
      <w:r w:rsidR="00044EE4" w:rsidRPr="00C30A03">
        <w:rPr>
          <w:sz w:val="22"/>
          <w:szCs w:val="22"/>
        </w:rPr>
        <w:t xml:space="preserve"> </w:t>
      </w:r>
    </w:p>
    <w:p w14:paraId="027B6FA7" w14:textId="7AC8ACD2" w:rsidR="00290491" w:rsidRPr="00C30A03" w:rsidRDefault="00290491" w:rsidP="00290491">
      <w:pPr>
        <w:rPr>
          <w:sz w:val="20"/>
          <w:szCs w:val="20"/>
        </w:rPr>
      </w:pPr>
      <w:r w:rsidRPr="00C30A03">
        <w:rPr>
          <w:sz w:val="20"/>
          <w:szCs w:val="20"/>
        </w:rPr>
        <w:t>Deze nieuwe vormen van lesmateriaal zijn volop in ontwikkeling.</w:t>
      </w:r>
      <w:r w:rsidR="007971A3" w:rsidRPr="00C30A03">
        <w:rPr>
          <w:sz w:val="20"/>
          <w:szCs w:val="20"/>
        </w:rPr>
        <w:t xml:space="preserve"> </w:t>
      </w:r>
      <w:r w:rsidR="001F3063" w:rsidRPr="00C30A03">
        <w:rPr>
          <w:sz w:val="20"/>
          <w:szCs w:val="20"/>
        </w:rPr>
        <w:t xml:space="preserve">Methodevrij </w:t>
      </w:r>
      <w:r w:rsidR="003A3371" w:rsidRPr="00C30A03">
        <w:rPr>
          <w:sz w:val="20"/>
          <w:szCs w:val="20"/>
        </w:rPr>
        <w:t xml:space="preserve">en open </w:t>
      </w:r>
      <w:r w:rsidR="001F3063" w:rsidRPr="00C30A03">
        <w:rPr>
          <w:sz w:val="20"/>
          <w:szCs w:val="20"/>
        </w:rPr>
        <w:t>lesmateriaal wordt vaak decentraal en snel ontwikkeld, door docenten zelf</w:t>
      </w:r>
      <w:r w:rsidR="0051103D" w:rsidRPr="00C30A03">
        <w:rPr>
          <w:sz w:val="20"/>
          <w:szCs w:val="20"/>
        </w:rPr>
        <w:t xml:space="preserve">, </w:t>
      </w:r>
      <w:r w:rsidR="001F3063" w:rsidRPr="00C30A03">
        <w:rPr>
          <w:sz w:val="20"/>
          <w:szCs w:val="20"/>
        </w:rPr>
        <w:t>in kleine netwerken</w:t>
      </w:r>
      <w:r w:rsidR="0051103D" w:rsidRPr="00C30A03">
        <w:rPr>
          <w:sz w:val="20"/>
          <w:szCs w:val="20"/>
        </w:rPr>
        <w:t xml:space="preserve"> of open platforms</w:t>
      </w:r>
      <w:r w:rsidR="001F3063" w:rsidRPr="00C30A03">
        <w:rPr>
          <w:sz w:val="20"/>
          <w:szCs w:val="20"/>
        </w:rPr>
        <w:t>. Dat maakt het flexibel en vernieuwend, maar ook kwetsbaar: vooral op het gebied van toegankelijkheid.</w:t>
      </w:r>
      <w:r w:rsidR="0051103D" w:rsidRPr="00C30A03">
        <w:rPr>
          <w:sz w:val="20"/>
          <w:szCs w:val="20"/>
        </w:rPr>
        <w:t xml:space="preserve"> </w:t>
      </w:r>
      <w:r w:rsidRPr="00C30A03">
        <w:rPr>
          <w:sz w:val="20"/>
          <w:szCs w:val="20"/>
        </w:rPr>
        <w:t>Zorg ervoor dat toegankelijkheid van</w:t>
      </w:r>
      <w:r w:rsidR="00447DA7" w:rsidRPr="00C30A03">
        <w:rPr>
          <w:sz w:val="20"/>
          <w:szCs w:val="20"/>
        </w:rPr>
        <w:t xml:space="preserve"> meet af aan </w:t>
      </w:r>
      <w:r w:rsidRPr="00C30A03">
        <w:rPr>
          <w:sz w:val="20"/>
          <w:szCs w:val="20"/>
        </w:rPr>
        <w:t>een verplichte eis is bij de ontwikkeling hiervan.</w:t>
      </w:r>
      <w:r w:rsidR="007971A3" w:rsidRPr="00C30A03">
        <w:rPr>
          <w:sz w:val="20"/>
          <w:szCs w:val="20"/>
        </w:rPr>
        <w:t xml:space="preserve"> </w:t>
      </w:r>
    </w:p>
    <w:p w14:paraId="4920CF42" w14:textId="2D5B2B30" w:rsidR="00435FC3" w:rsidRPr="00C30A03" w:rsidRDefault="00435FC3" w:rsidP="00435FC3">
      <w:pPr>
        <w:pStyle w:val="Kop3"/>
        <w:numPr>
          <w:ilvl w:val="0"/>
          <w:numId w:val="25"/>
        </w:numPr>
        <w:rPr>
          <w:sz w:val="22"/>
          <w:szCs w:val="22"/>
        </w:rPr>
      </w:pPr>
      <w:r w:rsidRPr="00C30A03">
        <w:rPr>
          <w:sz w:val="22"/>
          <w:szCs w:val="22"/>
        </w:rPr>
        <w:t>Stimuleer en ondersteun educatieve uitgevers</w:t>
      </w:r>
      <w:r w:rsidR="00874815" w:rsidRPr="00C30A03">
        <w:rPr>
          <w:sz w:val="22"/>
          <w:szCs w:val="22"/>
        </w:rPr>
        <w:t xml:space="preserve"> </w:t>
      </w:r>
    </w:p>
    <w:p w14:paraId="0ABBF876" w14:textId="77777777" w:rsidR="00435FC3" w:rsidRPr="00C30A03" w:rsidRDefault="00435FC3" w:rsidP="00435FC3">
      <w:pPr>
        <w:rPr>
          <w:sz w:val="20"/>
          <w:szCs w:val="20"/>
        </w:rPr>
      </w:pPr>
      <w:r w:rsidRPr="00C30A03">
        <w:rPr>
          <w:sz w:val="20"/>
          <w:szCs w:val="20"/>
        </w:rPr>
        <w:t>Om de ontwikkeling van toegankelijk digitaal lesmateriaal te versnellen kunnen uitgevers ondersteuning gebruiken. Overweeg hierbij het opzetten van een Inclusiepact, zoals eerder voorgesteld door de staatssecretaris</w:t>
      </w:r>
      <w:r w:rsidRPr="00C30A03">
        <w:rPr>
          <w:rStyle w:val="Voetnootmarkering"/>
          <w:sz w:val="20"/>
          <w:szCs w:val="20"/>
        </w:rPr>
        <w:footnoteReference w:id="3"/>
      </w:r>
      <w:r w:rsidRPr="00C30A03">
        <w:rPr>
          <w:sz w:val="20"/>
          <w:szCs w:val="20"/>
        </w:rPr>
        <w:t>. Dit biedt de mogelijkheid om gezamenlijk (uitgevers, onderwijs, expertiseorganisaties op het gebied van toegankelijk lesmateriaal, belangenorganisaties en ervaringsdeskundigen) tot de beste oplossingen te komen.</w:t>
      </w:r>
    </w:p>
    <w:p w14:paraId="75C47BAC" w14:textId="01C2F8BB" w:rsidR="00290491" w:rsidRPr="00C30A03" w:rsidRDefault="00290491" w:rsidP="00290491">
      <w:pPr>
        <w:pStyle w:val="Kop2"/>
        <w:rPr>
          <w:sz w:val="24"/>
          <w:szCs w:val="24"/>
        </w:rPr>
      </w:pPr>
      <w:r w:rsidRPr="00C30A03">
        <w:rPr>
          <w:sz w:val="24"/>
          <w:szCs w:val="24"/>
        </w:rPr>
        <w:t>Tot slot</w:t>
      </w:r>
      <w:r w:rsidR="004C7610">
        <w:rPr>
          <w:sz w:val="24"/>
          <w:szCs w:val="24"/>
        </w:rPr>
        <w:t>: toegankelijkheid is geen extraatje, maar een randvoorwaarde</w:t>
      </w:r>
    </w:p>
    <w:p w14:paraId="05F7E2E2" w14:textId="0B539389" w:rsidR="00D15A15" w:rsidRPr="00C30A03" w:rsidRDefault="00290491" w:rsidP="00D15A15">
      <w:pPr>
        <w:rPr>
          <w:sz w:val="20"/>
          <w:szCs w:val="20"/>
        </w:rPr>
      </w:pPr>
      <w:r w:rsidRPr="00C30A03">
        <w:rPr>
          <w:sz w:val="20"/>
          <w:szCs w:val="20"/>
        </w:rPr>
        <w:t>Toegankelijk lesmateriaal is geen extraatje</w:t>
      </w:r>
      <w:r w:rsidR="00FA168C">
        <w:rPr>
          <w:sz w:val="20"/>
          <w:szCs w:val="20"/>
        </w:rPr>
        <w:t>;</w:t>
      </w:r>
      <w:r w:rsidRPr="00C30A03">
        <w:rPr>
          <w:sz w:val="20"/>
          <w:szCs w:val="20"/>
        </w:rPr>
        <w:t xml:space="preserve"> het is een randvoorwaarde voor gelijke kansen. Niet alleen in het onderwijs, maar op alle terreinen waar mensen informatie nodig hebben. Denk aan overheidswebsites en </w:t>
      </w:r>
      <w:r w:rsidR="0068767B">
        <w:rPr>
          <w:sz w:val="20"/>
          <w:szCs w:val="20"/>
        </w:rPr>
        <w:t xml:space="preserve">andere </w:t>
      </w:r>
      <w:r w:rsidRPr="00C30A03">
        <w:rPr>
          <w:sz w:val="20"/>
          <w:szCs w:val="20"/>
        </w:rPr>
        <w:t>digitale communicatie</w:t>
      </w:r>
      <w:r w:rsidR="0068767B">
        <w:rPr>
          <w:sz w:val="20"/>
          <w:szCs w:val="20"/>
        </w:rPr>
        <w:t>-uitingen</w:t>
      </w:r>
      <w:r w:rsidRPr="00C30A03">
        <w:rPr>
          <w:sz w:val="20"/>
          <w:szCs w:val="20"/>
        </w:rPr>
        <w:t>.</w:t>
      </w:r>
      <w:r w:rsidR="00186BEA" w:rsidRPr="00C30A03">
        <w:rPr>
          <w:sz w:val="20"/>
          <w:szCs w:val="20"/>
        </w:rPr>
        <w:t xml:space="preserve"> </w:t>
      </w:r>
      <w:r w:rsidRPr="00C30A03">
        <w:rPr>
          <w:sz w:val="20"/>
          <w:szCs w:val="20"/>
        </w:rPr>
        <w:t>Dedicon denkt graag mee als kennispartner. Wij blijven ons de komende jaren inzetten om tekst en beeld toegankelijk te maken voor iedereen met een leesbeperking.</w:t>
      </w:r>
    </w:p>
    <w:sectPr w:rsidR="00D15A15" w:rsidRPr="00C30A03" w:rsidSect="00E86921">
      <w:headerReference w:type="default" r:id="rId11"/>
      <w:footerReference w:type="default" r:id="rId12"/>
      <w:pgSz w:w="12240" w:h="15840"/>
      <w:pgMar w:top="1417" w:right="1417" w:bottom="1417" w:left="1417" w:header="708" w:footer="9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3A71" w14:textId="77777777" w:rsidR="00BA0129" w:rsidRDefault="00BA0129" w:rsidP="00F93A4B">
      <w:pPr>
        <w:spacing w:line="240" w:lineRule="auto"/>
      </w:pPr>
      <w:r>
        <w:separator/>
      </w:r>
    </w:p>
  </w:endnote>
  <w:endnote w:type="continuationSeparator" w:id="0">
    <w:p w14:paraId="0B76C9DD" w14:textId="77777777" w:rsidR="00BA0129" w:rsidRDefault="00BA0129" w:rsidP="00F93A4B">
      <w:pPr>
        <w:spacing w:line="240" w:lineRule="auto"/>
      </w:pPr>
      <w:r>
        <w:continuationSeparator/>
      </w:r>
    </w:p>
  </w:endnote>
  <w:endnote w:type="continuationNotice" w:id="1">
    <w:p w14:paraId="732FD4FB" w14:textId="77777777" w:rsidR="00BA0129" w:rsidRDefault="00BA0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FCA2" w14:textId="6AC6C660" w:rsidR="004B572D" w:rsidRPr="00E87E9F" w:rsidRDefault="00311BA4" w:rsidP="00311BA4">
    <w:pPr>
      <w:pStyle w:val="Voettekst"/>
      <w:tabs>
        <w:tab w:val="clear" w:pos="4536"/>
        <w:tab w:val="clear" w:pos="9072"/>
      </w:tabs>
      <w:jc w:val="right"/>
      <w:rPr>
        <w:rFonts w:ascii="Arial Black" w:hAnsi="Arial Black"/>
        <w:sz w:val="20"/>
        <w:szCs w:val="20"/>
      </w:rPr>
    </w:pPr>
    <w:r w:rsidRPr="0002335D">
      <w:rPr>
        <w:rFonts w:ascii="Arial Black" w:hAnsi="Arial Black"/>
        <w:noProof/>
        <w:sz w:val="20"/>
        <w:szCs w:val="20"/>
      </w:rPr>
      <w:drawing>
        <wp:anchor distT="0" distB="0" distL="114300" distR="114300" simplePos="0" relativeHeight="251658240" behindDoc="0" locked="0" layoutInCell="1" allowOverlap="1" wp14:anchorId="72C213CA" wp14:editId="13760454">
          <wp:simplePos x="0" y="0"/>
          <wp:positionH relativeFrom="column">
            <wp:posOffset>1546225</wp:posOffset>
          </wp:positionH>
          <wp:positionV relativeFrom="paragraph">
            <wp:posOffset>227965</wp:posOffset>
          </wp:positionV>
          <wp:extent cx="4425950" cy="163195"/>
          <wp:effectExtent l="0" t="0" r="0" b="8255"/>
          <wp:wrapSquare wrapText="bothSides"/>
          <wp:docPr id="5"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425950" cy="163195"/>
                  </a:xfrm>
                  <a:prstGeom prst="rect">
                    <a:avLst/>
                  </a:prstGeom>
                </pic:spPr>
              </pic:pic>
            </a:graphicData>
          </a:graphic>
          <wp14:sizeRelH relativeFrom="margin">
            <wp14:pctWidth>0</wp14:pctWidth>
          </wp14:sizeRelH>
          <wp14:sizeRelV relativeFrom="margin">
            <wp14:pctHeight>0</wp14:pctHeight>
          </wp14:sizeRelV>
        </wp:anchor>
      </w:drawing>
    </w:r>
    <w:r w:rsidR="00E87E9F" w:rsidRPr="00E87E9F">
      <w:t xml:space="preserve"> </w:t>
    </w:r>
    <w:r w:rsidR="00E87E9F" w:rsidRPr="00E87E9F">
      <w:rPr>
        <w:rFonts w:ascii="Arial Black" w:hAnsi="Arial Black"/>
        <w:sz w:val="20"/>
        <w:szCs w:val="20"/>
      </w:rPr>
      <w:t>Toegankelijk lesmateriaal</w:t>
    </w:r>
    <w:r w:rsidR="006C3E90" w:rsidRPr="00E87E9F">
      <w:rPr>
        <w:rFonts w:ascii="Arial Black" w:hAnsi="Arial Black"/>
        <w:sz w:val="20"/>
        <w:szCs w:val="20"/>
      </w:rPr>
      <w:t xml:space="preserve"> 202</w:t>
    </w:r>
    <w:r w:rsidR="00045657" w:rsidRPr="00E87E9F">
      <w:rPr>
        <w:rFonts w:ascii="Arial Black" w:hAnsi="Arial Black"/>
        <w:sz w:val="20"/>
        <w:szCs w:val="20"/>
      </w:rPr>
      <w:t>5</w:t>
    </w:r>
    <w:r w:rsidR="006C3E90" w:rsidRPr="00E87E9F">
      <w:rPr>
        <w:rFonts w:ascii="Arial Black" w:hAnsi="Arial Black"/>
        <w:sz w:val="20"/>
        <w:szCs w:val="20"/>
      </w:rPr>
      <w:t xml:space="preserve"> – 202</w:t>
    </w:r>
    <w:r w:rsidR="00045657" w:rsidRPr="00E87E9F">
      <w:rPr>
        <w:rFonts w:ascii="Arial Black" w:hAnsi="Arial Black"/>
        <w:sz w:val="20"/>
        <w:szCs w:val="20"/>
      </w:rPr>
      <w:t>9</w:t>
    </w:r>
    <w:r w:rsidRPr="00E87E9F">
      <w:rPr>
        <w:rFonts w:ascii="Arial Black" w:hAnsi="Arial Black"/>
        <w:sz w:val="20"/>
        <w:szCs w:val="20"/>
      </w:rPr>
      <w:t xml:space="preserve">        </w:t>
    </w:r>
    <w:sdt>
      <w:sdtPr>
        <w:rPr>
          <w:rFonts w:ascii="Arial Black" w:hAnsi="Arial Black"/>
          <w:sz w:val="20"/>
          <w:szCs w:val="20"/>
        </w:rPr>
        <w:id w:val="-780102592"/>
        <w:docPartObj>
          <w:docPartGallery w:val="Page Numbers (Bottom of Page)"/>
          <w:docPartUnique/>
        </w:docPartObj>
      </w:sdtPr>
      <w:sdtEndPr/>
      <w:sdtContent>
        <w:r w:rsidR="00260F36" w:rsidRPr="00E87E9F">
          <w:rPr>
            <w:rFonts w:ascii="Arial Black" w:hAnsi="Arial Black"/>
            <w:sz w:val="20"/>
            <w:szCs w:val="20"/>
          </w:rPr>
          <w:fldChar w:fldCharType="begin"/>
        </w:r>
        <w:r w:rsidR="00260F36" w:rsidRPr="00E87E9F">
          <w:rPr>
            <w:rFonts w:ascii="Arial Black" w:hAnsi="Arial Black"/>
            <w:sz w:val="20"/>
            <w:szCs w:val="20"/>
          </w:rPr>
          <w:instrText>PAGE   \* MERGEFORMAT</w:instrText>
        </w:r>
        <w:r w:rsidR="00260F36" w:rsidRPr="00E87E9F">
          <w:rPr>
            <w:rFonts w:ascii="Arial Black" w:hAnsi="Arial Black"/>
            <w:sz w:val="20"/>
            <w:szCs w:val="20"/>
          </w:rPr>
          <w:fldChar w:fldCharType="separate"/>
        </w:r>
        <w:r w:rsidR="00260F36" w:rsidRPr="00E87E9F">
          <w:rPr>
            <w:rFonts w:ascii="Arial Black" w:hAnsi="Arial Black"/>
            <w:sz w:val="20"/>
            <w:szCs w:val="20"/>
          </w:rPr>
          <w:t>2</w:t>
        </w:r>
        <w:r w:rsidR="00260F36" w:rsidRPr="00E87E9F">
          <w:rPr>
            <w:rFonts w:ascii="Arial Black" w:hAnsi="Arial Black"/>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3F7F" w14:textId="77777777" w:rsidR="00BA0129" w:rsidRDefault="00BA0129" w:rsidP="00F93A4B">
      <w:pPr>
        <w:spacing w:line="240" w:lineRule="auto"/>
      </w:pPr>
      <w:r>
        <w:separator/>
      </w:r>
    </w:p>
  </w:footnote>
  <w:footnote w:type="continuationSeparator" w:id="0">
    <w:p w14:paraId="45A5AE27" w14:textId="77777777" w:rsidR="00BA0129" w:rsidRDefault="00BA0129" w:rsidP="00F93A4B">
      <w:pPr>
        <w:spacing w:line="240" w:lineRule="auto"/>
      </w:pPr>
      <w:r>
        <w:continuationSeparator/>
      </w:r>
    </w:p>
  </w:footnote>
  <w:footnote w:type="continuationNotice" w:id="1">
    <w:p w14:paraId="0B33D65E" w14:textId="77777777" w:rsidR="00BA0129" w:rsidRDefault="00BA0129">
      <w:pPr>
        <w:spacing w:after="0" w:line="240" w:lineRule="auto"/>
      </w:pPr>
    </w:p>
  </w:footnote>
  <w:footnote w:id="2">
    <w:p w14:paraId="4F7225E6" w14:textId="78AF02AD" w:rsidR="005C6A02" w:rsidRDefault="005C6A02" w:rsidP="005C6A02">
      <w:pPr>
        <w:pStyle w:val="Voetnoottekst"/>
      </w:pPr>
      <w:r>
        <w:rPr>
          <w:rStyle w:val="Voetnootmarkering"/>
        </w:rPr>
        <w:footnoteRef/>
      </w:r>
      <w:r w:rsidRPr="006E698A">
        <w:rPr>
          <w:sz w:val="18"/>
          <w:szCs w:val="18"/>
        </w:rPr>
        <w:t xml:space="preserve"> </w:t>
      </w:r>
      <w:hyperlink r:id="rId1" w:history="1">
        <w:r w:rsidRPr="006E698A">
          <w:rPr>
            <w:rStyle w:val="Hyperlink"/>
            <w:sz w:val="18"/>
            <w:szCs w:val="18"/>
          </w:rPr>
          <w:t>https://www.tweedekamer.nl/kamerstukken/commissieverslagen/detail?id=2025Z12431&amp;did=2025D15539</w:t>
        </w:r>
      </w:hyperlink>
      <w:r>
        <w:t xml:space="preserve"> </w:t>
      </w:r>
    </w:p>
  </w:footnote>
  <w:footnote w:id="3">
    <w:p w14:paraId="68378667" w14:textId="77777777" w:rsidR="00435FC3" w:rsidRDefault="00435FC3" w:rsidP="00435FC3">
      <w:pPr>
        <w:pStyle w:val="Voetnoottekst"/>
        <w:rPr>
          <w:sz w:val="18"/>
          <w:szCs w:val="18"/>
        </w:rPr>
      </w:pPr>
      <w:r>
        <w:rPr>
          <w:rStyle w:val="Voetnootmarkering"/>
        </w:rPr>
        <w:footnoteRef/>
      </w:r>
      <w:r>
        <w:t xml:space="preserve"> </w:t>
      </w:r>
      <w:hyperlink r:id="rId2" w:history="1">
        <w:r w:rsidRPr="006E698A">
          <w:rPr>
            <w:rStyle w:val="Hyperlink"/>
            <w:sz w:val="18"/>
            <w:szCs w:val="18"/>
          </w:rPr>
          <w:t>https://www.tweedekamer.nl/kamerstukken/detail?id=2025Z05227&amp;did=2025D11979</w:t>
        </w:r>
      </w:hyperlink>
    </w:p>
    <w:p w14:paraId="31031970" w14:textId="77777777" w:rsidR="006A1202" w:rsidRDefault="006A1202" w:rsidP="00435FC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4F9A" w14:textId="7EFDBC02" w:rsidR="008E184B" w:rsidRDefault="008E184B">
    <w:pPr>
      <w:pStyle w:val="Koptekst"/>
    </w:pPr>
    <w:r>
      <w:rPr>
        <w:noProof/>
      </w:rPr>
      <w:drawing>
        <wp:inline distT="0" distB="0" distL="0" distR="0" wp14:anchorId="672294A8" wp14:editId="611F93CD">
          <wp:extent cx="1836882" cy="396240"/>
          <wp:effectExtent l="0" t="0" r="0" b="3810"/>
          <wp:docPr id="3" name="Afbeelding 3" descr="Logo De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Logo Dedicon"/>
                  <pic:cNvPicPr/>
                </pic:nvPicPr>
                <pic:blipFill>
                  <a:blip r:embed="rId1">
                    <a:extLst>
                      <a:ext uri="{28A0092B-C50C-407E-A947-70E740481C1C}">
                        <a14:useLocalDpi xmlns:a14="http://schemas.microsoft.com/office/drawing/2010/main" val="0"/>
                      </a:ext>
                    </a:extLst>
                  </a:blip>
                  <a:stretch>
                    <a:fillRect/>
                  </a:stretch>
                </pic:blipFill>
                <pic:spPr>
                  <a:xfrm>
                    <a:off x="0" y="0"/>
                    <a:ext cx="1840709" cy="397066"/>
                  </a:xfrm>
                  <a:prstGeom prst="rect">
                    <a:avLst/>
                  </a:prstGeom>
                </pic:spPr>
              </pic:pic>
            </a:graphicData>
          </a:graphic>
        </wp:inline>
      </w:drawing>
    </w:r>
  </w:p>
  <w:p w14:paraId="38D49768" w14:textId="77777777" w:rsidR="008E184B" w:rsidRDefault="008E18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6DD"/>
    <w:multiLevelType w:val="multilevel"/>
    <w:tmpl w:val="0046D9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08DF1410"/>
    <w:multiLevelType w:val="hybridMultilevel"/>
    <w:tmpl w:val="DFFEB8E6"/>
    <w:lvl w:ilvl="0" w:tplc="3362C570">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FB5EF5"/>
    <w:multiLevelType w:val="hybridMultilevel"/>
    <w:tmpl w:val="131C92A0"/>
    <w:lvl w:ilvl="0" w:tplc="FB8E069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393AEF"/>
    <w:multiLevelType w:val="multilevel"/>
    <w:tmpl w:val="23C476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F8E24FE"/>
    <w:multiLevelType w:val="hybridMultilevel"/>
    <w:tmpl w:val="5E7AD3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D16AF"/>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4FA10C9"/>
    <w:multiLevelType w:val="hybridMultilevel"/>
    <w:tmpl w:val="EBA85488"/>
    <w:lvl w:ilvl="0" w:tplc="BC28C4D6">
      <w:start w:val="1"/>
      <w:numFmt w:val="decimal"/>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571014D"/>
    <w:multiLevelType w:val="hybridMultilevel"/>
    <w:tmpl w:val="6CD24A0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E368B9"/>
    <w:multiLevelType w:val="hybridMultilevel"/>
    <w:tmpl w:val="36281F18"/>
    <w:lvl w:ilvl="0" w:tplc="D4A2C1C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7CD371D"/>
    <w:multiLevelType w:val="hybridMultilevel"/>
    <w:tmpl w:val="DA4C2D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9224F09"/>
    <w:multiLevelType w:val="hybridMultilevel"/>
    <w:tmpl w:val="9642EC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5A0043"/>
    <w:multiLevelType w:val="hybridMultilevel"/>
    <w:tmpl w:val="5E7AD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1F7EF6"/>
    <w:multiLevelType w:val="hybridMultilevel"/>
    <w:tmpl w:val="5934A6F2"/>
    <w:lvl w:ilvl="0" w:tplc="FB1875A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E70109"/>
    <w:multiLevelType w:val="hybridMultilevel"/>
    <w:tmpl w:val="CE703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423194"/>
    <w:multiLevelType w:val="hybridMultilevel"/>
    <w:tmpl w:val="5B30A2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BA47B6"/>
    <w:multiLevelType w:val="hybridMultilevel"/>
    <w:tmpl w:val="18968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D691533"/>
    <w:multiLevelType w:val="hybridMultilevel"/>
    <w:tmpl w:val="ED5A4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AA5FFC"/>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7FF522E"/>
    <w:multiLevelType w:val="hybridMultilevel"/>
    <w:tmpl w:val="DFA2D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8A10B63"/>
    <w:multiLevelType w:val="hybridMultilevel"/>
    <w:tmpl w:val="FEBAE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0969138">
    <w:abstractNumId w:val="9"/>
  </w:num>
  <w:num w:numId="2" w16cid:durableId="2112316207">
    <w:abstractNumId w:val="7"/>
  </w:num>
  <w:num w:numId="3" w16cid:durableId="1976981589">
    <w:abstractNumId w:val="15"/>
  </w:num>
  <w:num w:numId="4" w16cid:durableId="879509098">
    <w:abstractNumId w:val="12"/>
  </w:num>
  <w:num w:numId="5" w16cid:durableId="1947421389">
    <w:abstractNumId w:val="6"/>
  </w:num>
  <w:num w:numId="6" w16cid:durableId="2080707832">
    <w:abstractNumId w:val="8"/>
  </w:num>
  <w:num w:numId="7" w16cid:durableId="518859334">
    <w:abstractNumId w:val="3"/>
  </w:num>
  <w:num w:numId="8" w16cid:durableId="1449087504">
    <w:abstractNumId w:val="2"/>
  </w:num>
  <w:num w:numId="9" w16cid:durableId="923799278">
    <w:abstractNumId w:val="5"/>
  </w:num>
  <w:num w:numId="10" w16cid:durableId="105538232">
    <w:abstractNumId w:val="17"/>
  </w:num>
  <w:num w:numId="11" w16cid:durableId="1529642284">
    <w:abstractNumId w:val="0"/>
  </w:num>
  <w:num w:numId="12" w16cid:durableId="618612457">
    <w:abstractNumId w:val="0"/>
  </w:num>
  <w:num w:numId="13" w16cid:durableId="254825470">
    <w:abstractNumId w:val="0"/>
  </w:num>
  <w:num w:numId="14" w16cid:durableId="1841382004">
    <w:abstractNumId w:val="0"/>
  </w:num>
  <w:num w:numId="15" w16cid:durableId="1696538852">
    <w:abstractNumId w:val="0"/>
  </w:num>
  <w:num w:numId="16" w16cid:durableId="515390878">
    <w:abstractNumId w:val="0"/>
  </w:num>
  <w:num w:numId="17" w16cid:durableId="2065642655">
    <w:abstractNumId w:val="0"/>
  </w:num>
  <w:num w:numId="18" w16cid:durableId="1174615779">
    <w:abstractNumId w:val="13"/>
  </w:num>
  <w:num w:numId="19" w16cid:durableId="516427458">
    <w:abstractNumId w:val="16"/>
  </w:num>
  <w:num w:numId="20" w16cid:durableId="1287732804">
    <w:abstractNumId w:val="18"/>
  </w:num>
  <w:num w:numId="21" w16cid:durableId="662048025">
    <w:abstractNumId w:val="1"/>
  </w:num>
  <w:num w:numId="22" w16cid:durableId="1811482818">
    <w:abstractNumId w:val="14"/>
  </w:num>
  <w:num w:numId="23" w16cid:durableId="1367872112">
    <w:abstractNumId w:val="19"/>
  </w:num>
  <w:num w:numId="24" w16cid:durableId="1111122228">
    <w:abstractNumId w:val="10"/>
  </w:num>
  <w:num w:numId="25" w16cid:durableId="511336905">
    <w:abstractNumId w:val="11"/>
  </w:num>
  <w:num w:numId="26" w16cid:durableId="1620868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A2"/>
    <w:rsid w:val="000006B6"/>
    <w:rsid w:val="00004867"/>
    <w:rsid w:val="00011551"/>
    <w:rsid w:val="000209FE"/>
    <w:rsid w:val="00023142"/>
    <w:rsid w:val="0002335D"/>
    <w:rsid w:val="00025109"/>
    <w:rsid w:val="00025C24"/>
    <w:rsid w:val="0003140D"/>
    <w:rsid w:val="000319B0"/>
    <w:rsid w:val="000345CC"/>
    <w:rsid w:val="00034C20"/>
    <w:rsid w:val="00036346"/>
    <w:rsid w:val="00041FBB"/>
    <w:rsid w:val="00043B37"/>
    <w:rsid w:val="00043C03"/>
    <w:rsid w:val="00044EE4"/>
    <w:rsid w:val="00045657"/>
    <w:rsid w:val="00047732"/>
    <w:rsid w:val="00053310"/>
    <w:rsid w:val="00053D0B"/>
    <w:rsid w:val="000822CF"/>
    <w:rsid w:val="00082A2D"/>
    <w:rsid w:val="00083551"/>
    <w:rsid w:val="0008744E"/>
    <w:rsid w:val="00091393"/>
    <w:rsid w:val="00093434"/>
    <w:rsid w:val="000937B3"/>
    <w:rsid w:val="000938AC"/>
    <w:rsid w:val="00095A1A"/>
    <w:rsid w:val="000A57DB"/>
    <w:rsid w:val="000A6954"/>
    <w:rsid w:val="000B141A"/>
    <w:rsid w:val="000B35D2"/>
    <w:rsid w:val="000B6C2F"/>
    <w:rsid w:val="000D1A61"/>
    <w:rsid w:val="000E52FD"/>
    <w:rsid w:val="000F0480"/>
    <w:rsid w:val="000F11DF"/>
    <w:rsid w:val="000F14C6"/>
    <w:rsid w:val="000F6FD4"/>
    <w:rsid w:val="00100118"/>
    <w:rsid w:val="00102A6F"/>
    <w:rsid w:val="00104A9E"/>
    <w:rsid w:val="00111452"/>
    <w:rsid w:val="001150D0"/>
    <w:rsid w:val="0011781D"/>
    <w:rsid w:val="00122228"/>
    <w:rsid w:val="001236BE"/>
    <w:rsid w:val="001244BE"/>
    <w:rsid w:val="00127AB2"/>
    <w:rsid w:val="00127F25"/>
    <w:rsid w:val="00131B6E"/>
    <w:rsid w:val="00137607"/>
    <w:rsid w:val="00144421"/>
    <w:rsid w:val="001555F4"/>
    <w:rsid w:val="00156013"/>
    <w:rsid w:val="00163D7C"/>
    <w:rsid w:val="00170B51"/>
    <w:rsid w:val="001713A2"/>
    <w:rsid w:val="00172065"/>
    <w:rsid w:val="00174C69"/>
    <w:rsid w:val="001755AA"/>
    <w:rsid w:val="00185809"/>
    <w:rsid w:val="00186BDD"/>
    <w:rsid w:val="00186BEA"/>
    <w:rsid w:val="001901D9"/>
    <w:rsid w:val="00193A89"/>
    <w:rsid w:val="00194189"/>
    <w:rsid w:val="001A2829"/>
    <w:rsid w:val="001A3CD8"/>
    <w:rsid w:val="001A5F6D"/>
    <w:rsid w:val="001B18E6"/>
    <w:rsid w:val="001B42D1"/>
    <w:rsid w:val="001B702E"/>
    <w:rsid w:val="001C6D10"/>
    <w:rsid w:val="001D1896"/>
    <w:rsid w:val="001D3E00"/>
    <w:rsid w:val="001D76D2"/>
    <w:rsid w:val="001E2A23"/>
    <w:rsid w:val="001F1B07"/>
    <w:rsid w:val="001F20EA"/>
    <w:rsid w:val="001F3063"/>
    <w:rsid w:val="001F3B44"/>
    <w:rsid w:val="002045C1"/>
    <w:rsid w:val="0020551A"/>
    <w:rsid w:val="00212362"/>
    <w:rsid w:val="002125CC"/>
    <w:rsid w:val="0021576E"/>
    <w:rsid w:val="0023234A"/>
    <w:rsid w:val="00234091"/>
    <w:rsid w:val="00246117"/>
    <w:rsid w:val="002513C9"/>
    <w:rsid w:val="00252A40"/>
    <w:rsid w:val="00253DC6"/>
    <w:rsid w:val="002601A5"/>
    <w:rsid w:val="00260F36"/>
    <w:rsid w:val="0027701E"/>
    <w:rsid w:val="00277782"/>
    <w:rsid w:val="002828D9"/>
    <w:rsid w:val="00290491"/>
    <w:rsid w:val="002959CC"/>
    <w:rsid w:val="00296BC7"/>
    <w:rsid w:val="002A3067"/>
    <w:rsid w:val="002A3859"/>
    <w:rsid w:val="002A4E3D"/>
    <w:rsid w:val="002A5901"/>
    <w:rsid w:val="002A7C06"/>
    <w:rsid w:val="002B0D2F"/>
    <w:rsid w:val="002B7FEA"/>
    <w:rsid w:val="002C69D8"/>
    <w:rsid w:val="002D214E"/>
    <w:rsid w:val="002D43E8"/>
    <w:rsid w:val="002D5503"/>
    <w:rsid w:val="002D5A5B"/>
    <w:rsid w:val="002D6C6D"/>
    <w:rsid w:val="002E240A"/>
    <w:rsid w:val="002E2D01"/>
    <w:rsid w:val="002E64F5"/>
    <w:rsid w:val="002F1808"/>
    <w:rsid w:val="002F4A22"/>
    <w:rsid w:val="002F6666"/>
    <w:rsid w:val="00301ACC"/>
    <w:rsid w:val="00306E30"/>
    <w:rsid w:val="00310FD9"/>
    <w:rsid w:val="00311BA4"/>
    <w:rsid w:val="00330F52"/>
    <w:rsid w:val="00331064"/>
    <w:rsid w:val="00332C1C"/>
    <w:rsid w:val="00343273"/>
    <w:rsid w:val="00345DDA"/>
    <w:rsid w:val="00350B6E"/>
    <w:rsid w:val="003526D1"/>
    <w:rsid w:val="00353AEB"/>
    <w:rsid w:val="00360EB0"/>
    <w:rsid w:val="0036495A"/>
    <w:rsid w:val="003674D5"/>
    <w:rsid w:val="00372DD8"/>
    <w:rsid w:val="00373F11"/>
    <w:rsid w:val="00375028"/>
    <w:rsid w:val="00381A4C"/>
    <w:rsid w:val="00382ADE"/>
    <w:rsid w:val="00386EDE"/>
    <w:rsid w:val="003935F0"/>
    <w:rsid w:val="0039465C"/>
    <w:rsid w:val="003A3371"/>
    <w:rsid w:val="003A6F0A"/>
    <w:rsid w:val="003A72BA"/>
    <w:rsid w:val="003B558C"/>
    <w:rsid w:val="003B706E"/>
    <w:rsid w:val="003D2C0F"/>
    <w:rsid w:val="003E5247"/>
    <w:rsid w:val="003F31D9"/>
    <w:rsid w:val="003F6377"/>
    <w:rsid w:val="003F6C9A"/>
    <w:rsid w:val="003F70AE"/>
    <w:rsid w:val="003F7104"/>
    <w:rsid w:val="00405A37"/>
    <w:rsid w:val="004126F1"/>
    <w:rsid w:val="00414874"/>
    <w:rsid w:val="00416FA7"/>
    <w:rsid w:val="004334CC"/>
    <w:rsid w:val="00435FC3"/>
    <w:rsid w:val="00447DA7"/>
    <w:rsid w:val="00462275"/>
    <w:rsid w:val="004659AF"/>
    <w:rsid w:val="00470FF1"/>
    <w:rsid w:val="00471D8D"/>
    <w:rsid w:val="00472066"/>
    <w:rsid w:val="00482420"/>
    <w:rsid w:val="004839BC"/>
    <w:rsid w:val="00493B21"/>
    <w:rsid w:val="004A74A3"/>
    <w:rsid w:val="004B572D"/>
    <w:rsid w:val="004C29F7"/>
    <w:rsid w:val="004C4164"/>
    <w:rsid w:val="004C7610"/>
    <w:rsid w:val="004C7F02"/>
    <w:rsid w:val="004E346E"/>
    <w:rsid w:val="004E70A5"/>
    <w:rsid w:val="004F3366"/>
    <w:rsid w:val="0050073C"/>
    <w:rsid w:val="0051103D"/>
    <w:rsid w:val="00511244"/>
    <w:rsid w:val="005123CF"/>
    <w:rsid w:val="005156A5"/>
    <w:rsid w:val="00515D98"/>
    <w:rsid w:val="00523EC6"/>
    <w:rsid w:val="00526965"/>
    <w:rsid w:val="00527D38"/>
    <w:rsid w:val="00532AD3"/>
    <w:rsid w:val="00533379"/>
    <w:rsid w:val="0054032F"/>
    <w:rsid w:val="00540735"/>
    <w:rsid w:val="00540CA7"/>
    <w:rsid w:val="00541580"/>
    <w:rsid w:val="00541B79"/>
    <w:rsid w:val="00545E7F"/>
    <w:rsid w:val="005464CF"/>
    <w:rsid w:val="005475AD"/>
    <w:rsid w:val="0055287E"/>
    <w:rsid w:val="005552E3"/>
    <w:rsid w:val="00586399"/>
    <w:rsid w:val="00595777"/>
    <w:rsid w:val="005A5A91"/>
    <w:rsid w:val="005A6616"/>
    <w:rsid w:val="005B0D62"/>
    <w:rsid w:val="005B30B9"/>
    <w:rsid w:val="005B5E2D"/>
    <w:rsid w:val="005B7D24"/>
    <w:rsid w:val="005C1B81"/>
    <w:rsid w:val="005C4C85"/>
    <w:rsid w:val="005C6A02"/>
    <w:rsid w:val="005D16C0"/>
    <w:rsid w:val="005D4C00"/>
    <w:rsid w:val="005E238D"/>
    <w:rsid w:val="005E3042"/>
    <w:rsid w:val="005E566C"/>
    <w:rsid w:val="005F0103"/>
    <w:rsid w:val="005F1080"/>
    <w:rsid w:val="005F1DD8"/>
    <w:rsid w:val="006021BD"/>
    <w:rsid w:val="00602222"/>
    <w:rsid w:val="00603DF1"/>
    <w:rsid w:val="00604856"/>
    <w:rsid w:val="006057CE"/>
    <w:rsid w:val="00606D7D"/>
    <w:rsid w:val="006076DE"/>
    <w:rsid w:val="00610DFE"/>
    <w:rsid w:val="0061126B"/>
    <w:rsid w:val="00612F09"/>
    <w:rsid w:val="00613C08"/>
    <w:rsid w:val="00614242"/>
    <w:rsid w:val="0062430A"/>
    <w:rsid w:val="006268B8"/>
    <w:rsid w:val="00631448"/>
    <w:rsid w:val="00631625"/>
    <w:rsid w:val="00636121"/>
    <w:rsid w:val="00650E18"/>
    <w:rsid w:val="00652DE2"/>
    <w:rsid w:val="006575BC"/>
    <w:rsid w:val="00657680"/>
    <w:rsid w:val="0067138D"/>
    <w:rsid w:val="00677B29"/>
    <w:rsid w:val="00681886"/>
    <w:rsid w:val="006832C7"/>
    <w:rsid w:val="00684E9D"/>
    <w:rsid w:val="0068767B"/>
    <w:rsid w:val="00692E30"/>
    <w:rsid w:val="00694E2C"/>
    <w:rsid w:val="0069556C"/>
    <w:rsid w:val="006A1202"/>
    <w:rsid w:val="006A18B2"/>
    <w:rsid w:val="006A29A0"/>
    <w:rsid w:val="006A7D3E"/>
    <w:rsid w:val="006B24B0"/>
    <w:rsid w:val="006B444E"/>
    <w:rsid w:val="006C0321"/>
    <w:rsid w:val="006C17D9"/>
    <w:rsid w:val="006C3B34"/>
    <w:rsid w:val="006C3E90"/>
    <w:rsid w:val="006D7880"/>
    <w:rsid w:val="006D7905"/>
    <w:rsid w:val="006E698A"/>
    <w:rsid w:val="006E6A66"/>
    <w:rsid w:val="006F1683"/>
    <w:rsid w:val="006F2796"/>
    <w:rsid w:val="00700B56"/>
    <w:rsid w:val="00712733"/>
    <w:rsid w:val="007139EE"/>
    <w:rsid w:val="0073329E"/>
    <w:rsid w:val="00735424"/>
    <w:rsid w:val="007512BD"/>
    <w:rsid w:val="00760D23"/>
    <w:rsid w:val="00763E27"/>
    <w:rsid w:val="00766D29"/>
    <w:rsid w:val="00766E59"/>
    <w:rsid w:val="00780C21"/>
    <w:rsid w:val="00784A19"/>
    <w:rsid w:val="00785BB2"/>
    <w:rsid w:val="00786838"/>
    <w:rsid w:val="007875F0"/>
    <w:rsid w:val="007971A3"/>
    <w:rsid w:val="007A03BB"/>
    <w:rsid w:val="007A11F0"/>
    <w:rsid w:val="007A3BE1"/>
    <w:rsid w:val="007A722F"/>
    <w:rsid w:val="007B00E9"/>
    <w:rsid w:val="007B34BE"/>
    <w:rsid w:val="007B4B08"/>
    <w:rsid w:val="007C1702"/>
    <w:rsid w:val="007C1A33"/>
    <w:rsid w:val="007D4071"/>
    <w:rsid w:val="007F0040"/>
    <w:rsid w:val="007F2555"/>
    <w:rsid w:val="0080105D"/>
    <w:rsid w:val="008036C5"/>
    <w:rsid w:val="0080421A"/>
    <w:rsid w:val="00805AC6"/>
    <w:rsid w:val="008103F4"/>
    <w:rsid w:val="00820EB9"/>
    <w:rsid w:val="00820F81"/>
    <w:rsid w:val="00824E0C"/>
    <w:rsid w:val="008276F9"/>
    <w:rsid w:val="00827732"/>
    <w:rsid w:val="00827D96"/>
    <w:rsid w:val="008305CC"/>
    <w:rsid w:val="00831511"/>
    <w:rsid w:val="00833C06"/>
    <w:rsid w:val="008416B4"/>
    <w:rsid w:val="008419F2"/>
    <w:rsid w:val="00843440"/>
    <w:rsid w:val="00843BAA"/>
    <w:rsid w:val="00850C51"/>
    <w:rsid w:val="00850C93"/>
    <w:rsid w:val="00850F9C"/>
    <w:rsid w:val="008572B4"/>
    <w:rsid w:val="00862C4D"/>
    <w:rsid w:val="00874746"/>
    <w:rsid w:val="00874815"/>
    <w:rsid w:val="00880B17"/>
    <w:rsid w:val="0088145A"/>
    <w:rsid w:val="00882CD0"/>
    <w:rsid w:val="00882EC2"/>
    <w:rsid w:val="00883551"/>
    <w:rsid w:val="00886681"/>
    <w:rsid w:val="00894999"/>
    <w:rsid w:val="0089552D"/>
    <w:rsid w:val="00895F83"/>
    <w:rsid w:val="008A7ADE"/>
    <w:rsid w:val="008B4E5C"/>
    <w:rsid w:val="008D117A"/>
    <w:rsid w:val="008D2FCD"/>
    <w:rsid w:val="008D3819"/>
    <w:rsid w:val="008E08EF"/>
    <w:rsid w:val="008E11A0"/>
    <w:rsid w:val="008E184B"/>
    <w:rsid w:val="008E1E96"/>
    <w:rsid w:val="008F659B"/>
    <w:rsid w:val="0090601B"/>
    <w:rsid w:val="009073C9"/>
    <w:rsid w:val="00910968"/>
    <w:rsid w:val="00910E10"/>
    <w:rsid w:val="0091471C"/>
    <w:rsid w:val="00917A98"/>
    <w:rsid w:val="00940A24"/>
    <w:rsid w:val="009434C1"/>
    <w:rsid w:val="009437C0"/>
    <w:rsid w:val="00950471"/>
    <w:rsid w:val="00951AAA"/>
    <w:rsid w:val="009537B8"/>
    <w:rsid w:val="00953ACF"/>
    <w:rsid w:val="0095495C"/>
    <w:rsid w:val="00966C56"/>
    <w:rsid w:val="00972046"/>
    <w:rsid w:val="009738C5"/>
    <w:rsid w:val="00976F22"/>
    <w:rsid w:val="00981C23"/>
    <w:rsid w:val="00990E69"/>
    <w:rsid w:val="00991E4A"/>
    <w:rsid w:val="00993580"/>
    <w:rsid w:val="0099469D"/>
    <w:rsid w:val="00995EB1"/>
    <w:rsid w:val="0099766C"/>
    <w:rsid w:val="009C0C7C"/>
    <w:rsid w:val="009C314C"/>
    <w:rsid w:val="009C702F"/>
    <w:rsid w:val="009D72D7"/>
    <w:rsid w:val="009D7A38"/>
    <w:rsid w:val="009E360B"/>
    <w:rsid w:val="009E4B3E"/>
    <w:rsid w:val="009F799D"/>
    <w:rsid w:val="00A01F22"/>
    <w:rsid w:val="00A041DF"/>
    <w:rsid w:val="00A231E7"/>
    <w:rsid w:val="00A25D3A"/>
    <w:rsid w:val="00A26394"/>
    <w:rsid w:val="00A30515"/>
    <w:rsid w:val="00A35447"/>
    <w:rsid w:val="00A35B00"/>
    <w:rsid w:val="00A45BC1"/>
    <w:rsid w:val="00A51178"/>
    <w:rsid w:val="00A576FD"/>
    <w:rsid w:val="00A578FF"/>
    <w:rsid w:val="00A62091"/>
    <w:rsid w:val="00A62195"/>
    <w:rsid w:val="00A71B63"/>
    <w:rsid w:val="00A72628"/>
    <w:rsid w:val="00A72FC0"/>
    <w:rsid w:val="00A741A1"/>
    <w:rsid w:val="00A7661B"/>
    <w:rsid w:val="00A80904"/>
    <w:rsid w:val="00A86401"/>
    <w:rsid w:val="00A945A1"/>
    <w:rsid w:val="00AA65CB"/>
    <w:rsid w:val="00AA7137"/>
    <w:rsid w:val="00AA772F"/>
    <w:rsid w:val="00AB3275"/>
    <w:rsid w:val="00AB351A"/>
    <w:rsid w:val="00AC05DE"/>
    <w:rsid w:val="00AC6E02"/>
    <w:rsid w:val="00AE12E8"/>
    <w:rsid w:val="00AE3EC2"/>
    <w:rsid w:val="00AE4DF1"/>
    <w:rsid w:val="00AE7EC0"/>
    <w:rsid w:val="00AF042C"/>
    <w:rsid w:val="00AF194E"/>
    <w:rsid w:val="00AF4AEF"/>
    <w:rsid w:val="00B03370"/>
    <w:rsid w:val="00B034A9"/>
    <w:rsid w:val="00B10FDF"/>
    <w:rsid w:val="00B13519"/>
    <w:rsid w:val="00B20969"/>
    <w:rsid w:val="00B225DC"/>
    <w:rsid w:val="00B230FD"/>
    <w:rsid w:val="00B24101"/>
    <w:rsid w:val="00B338D5"/>
    <w:rsid w:val="00B34FF7"/>
    <w:rsid w:val="00B377C1"/>
    <w:rsid w:val="00B42D18"/>
    <w:rsid w:val="00B45300"/>
    <w:rsid w:val="00B502F4"/>
    <w:rsid w:val="00B50EF7"/>
    <w:rsid w:val="00B51A67"/>
    <w:rsid w:val="00B55C39"/>
    <w:rsid w:val="00B572AD"/>
    <w:rsid w:val="00B61A91"/>
    <w:rsid w:val="00B711AD"/>
    <w:rsid w:val="00B74A3A"/>
    <w:rsid w:val="00B77F42"/>
    <w:rsid w:val="00B82383"/>
    <w:rsid w:val="00B82C4D"/>
    <w:rsid w:val="00B8415C"/>
    <w:rsid w:val="00B932C5"/>
    <w:rsid w:val="00B96E72"/>
    <w:rsid w:val="00BA0129"/>
    <w:rsid w:val="00BA0225"/>
    <w:rsid w:val="00BA264D"/>
    <w:rsid w:val="00BA2C83"/>
    <w:rsid w:val="00BA4CE7"/>
    <w:rsid w:val="00BA7441"/>
    <w:rsid w:val="00BB4449"/>
    <w:rsid w:val="00BC50AD"/>
    <w:rsid w:val="00BD100F"/>
    <w:rsid w:val="00BD34A7"/>
    <w:rsid w:val="00BD4457"/>
    <w:rsid w:val="00BE068C"/>
    <w:rsid w:val="00BE373F"/>
    <w:rsid w:val="00BE4863"/>
    <w:rsid w:val="00BF27E8"/>
    <w:rsid w:val="00BF28AF"/>
    <w:rsid w:val="00BF309F"/>
    <w:rsid w:val="00BF42D2"/>
    <w:rsid w:val="00BF7E6A"/>
    <w:rsid w:val="00C13D82"/>
    <w:rsid w:val="00C1493C"/>
    <w:rsid w:val="00C1656F"/>
    <w:rsid w:val="00C20F8F"/>
    <w:rsid w:val="00C217BE"/>
    <w:rsid w:val="00C219F9"/>
    <w:rsid w:val="00C2316D"/>
    <w:rsid w:val="00C23D79"/>
    <w:rsid w:val="00C30A03"/>
    <w:rsid w:val="00C32DCD"/>
    <w:rsid w:val="00C34BF6"/>
    <w:rsid w:val="00C36776"/>
    <w:rsid w:val="00C4561A"/>
    <w:rsid w:val="00C45733"/>
    <w:rsid w:val="00C4764C"/>
    <w:rsid w:val="00C502E2"/>
    <w:rsid w:val="00C50ABD"/>
    <w:rsid w:val="00C60129"/>
    <w:rsid w:val="00C61829"/>
    <w:rsid w:val="00C6261C"/>
    <w:rsid w:val="00C64FDE"/>
    <w:rsid w:val="00C86BFD"/>
    <w:rsid w:val="00C91D9C"/>
    <w:rsid w:val="00C96B6C"/>
    <w:rsid w:val="00CA3A78"/>
    <w:rsid w:val="00CA49F7"/>
    <w:rsid w:val="00CB3754"/>
    <w:rsid w:val="00CB7E32"/>
    <w:rsid w:val="00CD3CA3"/>
    <w:rsid w:val="00CD4C1B"/>
    <w:rsid w:val="00CD4FA1"/>
    <w:rsid w:val="00CD5E8D"/>
    <w:rsid w:val="00CF0207"/>
    <w:rsid w:val="00CF0D21"/>
    <w:rsid w:val="00CF262A"/>
    <w:rsid w:val="00CF7CB5"/>
    <w:rsid w:val="00D02CB3"/>
    <w:rsid w:val="00D02D91"/>
    <w:rsid w:val="00D0535C"/>
    <w:rsid w:val="00D13F9C"/>
    <w:rsid w:val="00D15A15"/>
    <w:rsid w:val="00D250A9"/>
    <w:rsid w:val="00D34624"/>
    <w:rsid w:val="00D42018"/>
    <w:rsid w:val="00D51083"/>
    <w:rsid w:val="00D5340F"/>
    <w:rsid w:val="00D53AEA"/>
    <w:rsid w:val="00D630B6"/>
    <w:rsid w:val="00D64913"/>
    <w:rsid w:val="00D649B7"/>
    <w:rsid w:val="00D65F51"/>
    <w:rsid w:val="00D71972"/>
    <w:rsid w:val="00D74860"/>
    <w:rsid w:val="00D83ADA"/>
    <w:rsid w:val="00D84859"/>
    <w:rsid w:val="00D87340"/>
    <w:rsid w:val="00D93811"/>
    <w:rsid w:val="00DA0802"/>
    <w:rsid w:val="00DB35A0"/>
    <w:rsid w:val="00DC5347"/>
    <w:rsid w:val="00DD144B"/>
    <w:rsid w:val="00DD1C5C"/>
    <w:rsid w:val="00DD2776"/>
    <w:rsid w:val="00DD5125"/>
    <w:rsid w:val="00DD7755"/>
    <w:rsid w:val="00DE4DBC"/>
    <w:rsid w:val="00DE753A"/>
    <w:rsid w:val="00E00FE5"/>
    <w:rsid w:val="00E046AD"/>
    <w:rsid w:val="00E06674"/>
    <w:rsid w:val="00E0760B"/>
    <w:rsid w:val="00E077EB"/>
    <w:rsid w:val="00E13997"/>
    <w:rsid w:val="00E1583D"/>
    <w:rsid w:val="00E159D2"/>
    <w:rsid w:val="00E17932"/>
    <w:rsid w:val="00E222BA"/>
    <w:rsid w:val="00E22D3F"/>
    <w:rsid w:val="00E2558B"/>
    <w:rsid w:val="00E27BB7"/>
    <w:rsid w:val="00E33A05"/>
    <w:rsid w:val="00E343B1"/>
    <w:rsid w:val="00E3459E"/>
    <w:rsid w:val="00E34E8A"/>
    <w:rsid w:val="00E353FE"/>
    <w:rsid w:val="00E563F6"/>
    <w:rsid w:val="00E62936"/>
    <w:rsid w:val="00E722F6"/>
    <w:rsid w:val="00E73D35"/>
    <w:rsid w:val="00E7633D"/>
    <w:rsid w:val="00E76599"/>
    <w:rsid w:val="00E76B9D"/>
    <w:rsid w:val="00E820AA"/>
    <w:rsid w:val="00E86921"/>
    <w:rsid w:val="00E870B9"/>
    <w:rsid w:val="00E87E9F"/>
    <w:rsid w:val="00E95495"/>
    <w:rsid w:val="00EA2FB8"/>
    <w:rsid w:val="00EA4037"/>
    <w:rsid w:val="00EA5DCC"/>
    <w:rsid w:val="00EA627F"/>
    <w:rsid w:val="00EA62AF"/>
    <w:rsid w:val="00EB39CA"/>
    <w:rsid w:val="00EB3A4D"/>
    <w:rsid w:val="00EB4A95"/>
    <w:rsid w:val="00EB503E"/>
    <w:rsid w:val="00EC318C"/>
    <w:rsid w:val="00EC3CA1"/>
    <w:rsid w:val="00ED0163"/>
    <w:rsid w:val="00ED6A2D"/>
    <w:rsid w:val="00EE2395"/>
    <w:rsid w:val="00EE57BB"/>
    <w:rsid w:val="00EF0838"/>
    <w:rsid w:val="00EF2BAB"/>
    <w:rsid w:val="00EF6619"/>
    <w:rsid w:val="00F01616"/>
    <w:rsid w:val="00F10D6D"/>
    <w:rsid w:val="00F11BEF"/>
    <w:rsid w:val="00F12751"/>
    <w:rsid w:val="00F17B84"/>
    <w:rsid w:val="00F202BB"/>
    <w:rsid w:val="00F21C7D"/>
    <w:rsid w:val="00F26D7D"/>
    <w:rsid w:val="00F271A5"/>
    <w:rsid w:val="00F3544A"/>
    <w:rsid w:val="00F37F6A"/>
    <w:rsid w:val="00F44129"/>
    <w:rsid w:val="00F4460D"/>
    <w:rsid w:val="00F45E61"/>
    <w:rsid w:val="00F5003C"/>
    <w:rsid w:val="00F54BD3"/>
    <w:rsid w:val="00F57AC9"/>
    <w:rsid w:val="00F6274A"/>
    <w:rsid w:val="00F64126"/>
    <w:rsid w:val="00F656EF"/>
    <w:rsid w:val="00F6665E"/>
    <w:rsid w:val="00F6687A"/>
    <w:rsid w:val="00F846B4"/>
    <w:rsid w:val="00F867F6"/>
    <w:rsid w:val="00F92984"/>
    <w:rsid w:val="00F93926"/>
    <w:rsid w:val="00F93A4B"/>
    <w:rsid w:val="00FA168C"/>
    <w:rsid w:val="00FA1A12"/>
    <w:rsid w:val="00FA253A"/>
    <w:rsid w:val="00FA2BB7"/>
    <w:rsid w:val="00FA4342"/>
    <w:rsid w:val="00FA7421"/>
    <w:rsid w:val="00FB1B50"/>
    <w:rsid w:val="00FB1DFE"/>
    <w:rsid w:val="00FB3AD8"/>
    <w:rsid w:val="00FB4CC5"/>
    <w:rsid w:val="00FC22A3"/>
    <w:rsid w:val="00FC4490"/>
    <w:rsid w:val="00FC59BD"/>
    <w:rsid w:val="00FC7DA8"/>
    <w:rsid w:val="00FD0180"/>
    <w:rsid w:val="00FD070C"/>
    <w:rsid w:val="00FD0AAF"/>
    <w:rsid w:val="00FD6E02"/>
    <w:rsid w:val="00FE0A72"/>
    <w:rsid w:val="00FE1221"/>
    <w:rsid w:val="00FE20D6"/>
    <w:rsid w:val="00FE5100"/>
    <w:rsid w:val="00FF1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E74FF"/>
  <w15:chartTrackingRefBased/>
  <w15:docId w15:val="{99F0E6C1-A821-41C2-AA8A-780A0F99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1B79"/>
    <w:pPr>
      <w:spacing w:after="220"/>
    </w:pPr>
  </w:style>
  <w:style w:type="paragraph" w:styleId="Kop1">
    <w:name w:val="heading 1"/>
    <w:basedOn w:val="Standaard"/>
    <w:next w:val="Standaard"/>
    <w:link w:val="Kop1Char"/>
    <w:uiPriority w:val="9"/>
    <w:qFormat/>
    <w:rsid w:val="00246117"/>
    <w:pPr>
      <w:keepNext/>
      <w:keepLines/>
      <w:spacing w:after="240" w:line="192" w:lineRule="auto"/>
      <w:outlineLvl w:val="0"/>
    </w:pPr>
    <w:rPr>
      <w:rFonts w:ascii="Arial Black" w:eastAsiaTheme="majorEastAsia" w:hAnsi="Arial Black" w:cstheme="majorBidi"/>
      <w:caps/>
      <w:sz w:val="32"/>
      <w:szCs w:val="32"/>
    </w:rPr>
  </w:style>
  <w:style w:type="paragraph" w:styleId="Kop2">
    <w:name w:val="heading 2"/>
    <w:basedOn w:val="Standaard"/>
    <w:next w:val="Standaard"/>
    <w:link w:val="Kop2Char"/>
    <w:uiPriority w:val="9"/>
    <w:unhideWhenUsed/>
    <w:qFormat/>
    <w:rsid w:val="00DC5347"/>
    <w:pPr>
      <w:keepNext/>
      <w:keepLines/>
      <w:spacing w:before="240" w:after="40"/>
      <w:outlineLvl w:val="1"/>
    </w:pPr>
    <w:rPr>
      <w:rFonts w:eastAsiaTheme="majorEastAsia" w:cstheme="majorBidi"/>
      <w:b/>
      <w:sz w:val="28"/>
      <w:szCs w:val="26"/>
    </w:rPr>
  </w:style>
  <w:style w:type="paragraph" w:styleId="Kop3">
    <w:name w:val="heading 3"/>
    <w:basedOn w:val="Standaard"/>
    <w:next w:val="Standaard"/>
    <w:link w:val="Kop3Char"/>
    <w:uiPriority w:val="9"/>
    <w:unhideWhenUsed/>
    <w:qFormat/>
    <w:rsid w:val="00C50ABD"/>
    <w:pPr>
      <w:keepNext/>
      <w:keepLines/>
      <w:spacing w:before="240" w:after="40"/>
      <w:outlineLvl w:val="2"/>
    </w:pPr>
    <w:rPr>
      <w:rFonts w:eastAsiaTheme="majorEastAsia" w:cstheme="majorBidi"/>
      <w:b/>
      <w:sz w:val="24"/>
      <w:szCs w:val="24"/>
    </w:rPr>
  </w:style>
  <w:style w:type="paragraph" w:styleId="Kop4">
    <w:name w:val="heading 4"/>
    <w:basedOn w:val="Standaard"/>
    <w:next w:val="Standaard"/>
    <w:link w:val="Kop4Char"/>
    <w:uiPriority w:val="9"/>
    <w:unhideWhenUsed/>
    <w:qFormat/>
    <w:rsid w:val="00E820AA"/>
    <w:pPr>
      <w:keepNext/>
      <w:keepLines/>
      <w:spacing w:before="360" w:after="40"/>
      <w:outlineLvl w:val="3"/>
    </w:pPr>
    <w:rPr>
      <w:rFonts w:eastAsiaTheme="majorEastAsia"/>
      <w:sz w:val="24"/>
      <w:szCs w:val="24"/>
    </w:rPr>
  </w:style>
  <w:style w:type="paragraph" w:styleId="Kop5">
    <w:name w:val="heading 5"/>
    <w:basedOn w:val="Standaard"/>
    <w:next w:val="Standaard"/>
    <w:link w:val="Kop5Char"/>
    <w:uiPriority w:val="9"/>
    <w:unhideWhenUsed/>
    <w:qFormat/>
    <w:rsid w:val="00541B79"/>
    <w:pPr>
      <w:keepNext/>
      <w:keepLines/>
      <w:spacing w:before="360" w:after="40"/>
      <w:outlineLvl w:val="4"/>
    </w:pPr>
    <w:rPr>
      <w:rFonts w:eastAsiaTheme="majorEastAsia"/>
      <w:b/>
      <w:bCs/>
      <w:sz w:val="24"/>
      <w:szCs w:val="24"/>
    </w:rPr>
  </w:style>
  <w:style w:type="paragraph" w:styleId="Kop6">
    <w:name w:val="heading 6"/>
    <w:basedOn w:val="Standaard"/>
    <w:next w:val="Standaard"/>
    <w:link w:val="Kop6Char"/>
    <w:uiPriority w:val="9"/>
    <w:unhideWhenUsed/>
    <w:qFormat/>
    <w:rsid w:val="00541B79"/>
    <w:pPr>
      <w:keepNext/>
      <w:keepLines/>
      <w:spacing w:before="360" w:after="40"/>
      <w:outlineLvl w:val="5"/>
    </w:pPr>
    <w:rPr>
      <w:rFonts w:eastAsiaTheme="majorEastAsia"/>
      <w:b/>
      <w:bCs/>
    </w:rPr>
  </w:style>
  <w:style w:type="paragraph" w:styleId="Kop7">
    <w:name w:val="heading 7"/>
    <w:basedOn w:val="Standaard"/>
    <w:next w:val="Standaard"/>
    <w:link w:val="Kop7Char"/>
    <w:uiPriority w:val="9"/>
    <w:semiHidden/>
    <w:unhideWhenUsed/>
    <w:rsid w:val="00EA62AF"/>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541B79"/>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541B79"/>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319B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319B0"/>
    <w:rPr>
      <w:rFonts w:ascii="Segoe UI" w:hAnsi="Segoe UI" w:cs="Segoe UI"/>
      <w:sz w:val="18"/>
      <w:szCs w:val="18"/>
    </w:rPr>
  </w:style>
  <w:style w:type="paragraph" w:styleId="Titel">
    <w:name w:val="Title"/>
    <w:basedOn w:val="Standaard"/>
    <w:next w:val="Standaard"/>
    <w:link w:val="TitelChar"/>
    <w:uiPriority w:val="10"/>
    <w:qFormat/>
    <w:rsid w:val="00541B79"/>
    <w:pPr>
      <w:spacing w:after="120" w:line="192" w:lineRule="auto"/>
      <w:contextualSpacing/>
    </w:pPr>
    <w:rPr>
      <w:rFonts w:ascii="Arial Black" w:eastAsiaTheme="majorEastAsia" w:hAnsi="Arial Black" w:cstheme="majorBidi"/>
      <w:caps/>
      <w:spacing w:val="-10"/>
      <w:kern w:val="28"/>
      <w:sz w:val="44"/>
      <w:szCs w:val="56"/>
    </w:rPr>
  </w:style>
  <w:style w:type="character" w:customStyle="1" w:styleId="TitelChar">
    <w:name w:val="Titel Char"/>
    <w:basedOn w:val="Standaardalinea-lettertype"/>
    <w:link w:val="Titel"/>
    <w:uiPriority w:val="10"/>
    <w:rsid w:val="00541B79"/>
    <w:rPr>
      <w:rFonts w:ascii="Arial Black" w:eastAsiaTheme="majorEastAsia" w:hAnsi="Arial Black" w:cstheme="majorBidi"/>
      <w:caps/>
      <w:spacing w:val="-10"/>
      <w:kern w:val="28"/>
      <w:sz w:val="44"/>
      <w:szCs w:val="56"/>
    </w:rPr>
  </w:style>
  <w:style w:type="paragraph" w:styleId="Ondertitel">
    <w:name w:val="Subtitle"/>
    <w:basedOn w:val="Standaard"/>
    <w:next w:val="Standaard"/>
    <w:link w:val="OndertitelChar"/>
    <w:uiPriority w:val="11"/>
    <w:qFormat/>
    <w:rsid w:val="00541B79"/>
    <w:pPr>
      <w:numPr>
        <w:ilvl w:val="1"/>
      </w:numPr>
    </w:pPr>
    <w:rPr>
      <w:rFonts w:eastAsiaTheme="minorEastAsia" w:cstheme="minorBidi"/>
      <w:sz w:val="32"/>
    </w:rPr>
  </w:style>
  <w:style w:type="character" w:customStyle="1" w:styleId="OndertitelChar">
    <w:name w:val="Ondertitel Char"/>
    <w:basedOn w:val="Standaardalinea-lettertype"/>
    <w:link w:val="Ondertitel"/>
    <w:uiPriority w:val="11"/>
    <w:rsid w:val="00541B79"/>
    <w:rPr>
      <w:rFonts w:eastAsiaTheme="minorEastAsia" w:cstheme="minorBidi"/>
      <w:sz w:val="32"/>
    </w:rPr>
  </w:style>
  <w:style w:type="character" w:customStyle="1" w:styleId="Kop1Char">
    <w:name w:val="Kop 1 Char"/>
    <w:basedOn w:val="Standaardalinea-lettertype"/>
    <w:link w:val="Kop1"/>
    <w:uiPriority w:val="9"/>
    <w:rsid w:val="00246117"/>
    <w:rPr>
      <w:rFonts w:ascii="Arial Black" w:eastAsiaTheme="majorEastAsia" w:hAnsi="Arial Black" w:cstheme="majorBidi"/>
      <w:caps/>
      <w:sz w:val="32"/>
      <w:szCs w:val="32"/>
    </w:rPr>
  </w:style>
  <w:style w:type="paragraph" w:styleId="Lijstalinea">
    <w:name w:val="List Paragraph"/>
    <w:basedOn w:val="Standaard"/>
    <w:uiPriority w:val="34"/>
    <w:rsid w:val="002E2D01"/>
    <w:pPr>
      <w:ind w:left="720"/>
      <w:contextualSpacing/>
    </w:pPr>
  </w:style>
  <w:style w:type="character" w:customStyle="1" w:styleId="Kop2Char">
    <w:name w:val="Kop 2 Char"/>
    <w:basedOn w:val="Standaardalinea-lettertype"/>
    <w:link w:val="Kop2"/>
    <w:uiPriority w:val="9"/>
    <w:rsid w:val="00DC5347"/>
    <w:rPr>
      <w:rFonts w:eastAsiaTheme="majorEastAsia" w:cstheme="majorBidi"/>
      <w:b/>
      <w:sz w:val="28"/>
      <w:szCs w:val="26"/>
    </w:rPr>
  </w:style>
  <w:style w:type="character" w:customStyle="1" w:styleId="Kop3Char">
    <w:name w:val="Kop 3 Char"/>
    <w:basedOn w:val="Standaardalinea-lettertype"/>
    <w:link w:val="Kop3"/>
    <w:uiPriority w:val="9"/>
    <w:rsid w:val="00C50ABD"/>
    <w:rPr>
      <w:rFonts w:eastAsiaTheme="majorEastAsia" w:cstheme="majorBidi"/>
      <w:b/>
      <w:sz w:val="24"/>
      <w:szCs w:val="24"/>
    </w:rPr>
  </w:style>
  <w:style w:type="character" w:customStyle="1" w:styleId="Kop4Char">
    <w:name w:val="Kop 4 Char"/>
    <w:basedOn w:val="Standaardalinea-lettertype"/>
    <w:link w:val="Kop4"/>
    <w:uiPriority w:val="9"/>
    <w:rsid w:val="00541B79"/>
    <w:rPr>
      <w:rFonts w:eastAsiaTheme="majorEastAsia"/>
      <w:sz w:val="24"/>
      <w:szCs w:val="24"/>
    </w:rPr>
  </w:style>
  <w:style w:type="character" w:customStyle="1" w:styleId="Kop5Char">
    <w:name w:val="Kop 5 Char"/>
    <w:basedOn w:val="Standaardalinea-lettertype"/>
    <w:link w:val="Kop5"/>
    <w:uiPriority w:val="9"/>
    <w:rsid w:val="00541B79"/>
    <w:rPr>
      <w:rFonts w:eastAsiaTheme="majorEastAsia"/>
      <w:b/>
      <w:bCs/>
      <w:sz w:val="24"/>
      <w:szCs w:val="24"/>
    </w:rPr>
  </w:style>
  <w:style w:type="character" w:customStyle="1" w:styleId="Kop6Char">
    <w:name w:val="Kop 6 Char"/>
    <w:basedOn w:val="Standaardalinea-lettertype"/>
    <w:link w:val="Kop6"/>
    <w:uiPriority w:val="9"/>
    <w:rsid w:val="00541B79"/>
    <w:rPr>
      <w:rFonts w:eastAsiaTheme="majorEastAsia"/>
      <w:b/>
      <w:bCs/>
    </w:rPr>
  </w:style>
  <w:style w:type="character" w:customStyle="1" w:styleId="Kop7Char">
    <w:name w:val="Kop 7 Char"/>
    <w:basedOn w:val="Standaardalinea-lettertype"/>
    <w:link w:val="Kop7"/>
    <w:uiPriority w:val="9"/>
    <w:semiHidden/>
    <w:rsid w:val="00EA62AF"/>
    <w:rPr>
      <w:rFonts w:asciiTheme="majorHAnsi" w:eastAsiaTheme="majorEastAsia" w:hAnsiTheme="majorHAnsi" w:cstheme="majorBidi"/>
      <w:i/>
      <w:iCs/>
      <w:color w:val="243F60" w:themeColor="accent1" w:themeShade="7F"/>
      <w:sz w:val="20"/>
    </w:rPr>
  </w:style>
  <w:style w:type="character" w:customStyle="1" w:styleId="Kop8Char">
    <w:name w:val="Kop 8 Char"/>
    <w:basedOn w:val="Standaardalinea-lettertype"/>
    <w:link w:val="Kop8"/>
    <w:uiPriority w:val="9"/>
    <w:semiHidden/>
    <w:rsid w:val="00541B7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541B79"/>
    <w:rPr>
      <w:rFonts w:asciiTheme="majorHAnsi" w:eastAsiaTheme="majorEastAsia" w:hAnsiTheme="majorHAnsi" w:cstheme="majorBidi"/>
      <w:i/>
      <w:iCs/>
      <w:color w:val="272727" w:themeColor="text1" w:themeTint="D8"/>
      <w:sz w:val="21"/>
      <w:szCs w:val="21"/>
    </w:rPr>
  </w:style>
  <w:style w:type="paragraph" w:styleId="Normaalweb">
    <w:name w:val="Normal (Web)"/>
    <w:basedOn w:val="Standaard"/>
    <w:uiPriority w:val="99"/>
    <w:semiHidden/>
    <w:unhideWhenUsed/>
    <w:rsid w:val="00EA62A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F93A4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3A4B"/>
    <w:rPr>
      <w:sz w:val="20"/>
    </w:rPr>
  </w:style>
  <w:style w:type="paragraph" w:styleId="Voettekst">
    <w:name w:val="footer"/>
    <w:basedOn w:val="Standaard"/>
    <w:link w:val="VoettekstChar"/>
    <w:uiPriority w:val="99"/>
    <w:unhideWhenUsed/>
    <w:rsid w:val="00F93A4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3A4B"/>
    <w:rPr>
      <w:sz w:val="20"/>
    </w:rPr>
  </w:style>
  <w:style w:type="character" w:styleId="Hyperlink">
    <w:name w:val="Hyperlink"/>
    <w:basedOn w:val="Standaardalinea-lettertype"/>
    <w:uiPriority w:val="99"/>
    <w:unhideWhenUsed/>
    <w:rsid w:val="00953ACF"/>
    <w:rPr>
      <w:color w:val="0000FF" w:themeColor="hyperlink"/>
      <w:u w:val="single"/>
    </w:rPr>
  </w:style>
  <w:style w:type="paragraph" w:styleId="Inhopg1">
    <w:name w:val="toc 1"/>
    <w:basedOn w:val="Standaard"/>
    <w:next w:val="Standaard"/>
    <w:autoRedefine/>
    <w:uiPriority w:val="39"/>
    <w:unhideWhenUsed/>
    <w:rsid w:val="00BA264D"/>
    <w:pPr>
      <w:tabs>
        <w:tab w:val="left" w:pos="403"/>
        <w:tab w:val="right" w:leader="dot" w:pos="8778"/>
      </w:tabs>
      <w:spacing w:before="120" w:after="120"/>
    </w:pPr>
    <w:rPr>
      <w:b/>
      <w:noProof/>
    </w:rPr>
  </w:style>
  <w:style w:type="paragraph" w:styleId="Inhopg2">
    <w:name w:val="toc 2"/>
    <w:basedOn w:val="Geenafstand"/>
    <w:next w:val="Standaard"/>
    <w:autoRedefine/>
    <w:uiPriority w:val="39"/>
    <w:unhideWhenUsed/>
    <w:rsid w:val="00D0535C"/>
    <w:pPr>
      <w:tabs>
        <w:tab w:val="right" w:leader="dot" w:pos="8789"/>
      </w:tabs>
      <w:ind w:left="198"/>
    </w:pPr>
    <w:rPr>
      <w:sz w:val="22"/>
    </w:rPr>
  </w:style>
  <w:style w:type="paragraph" w:styleId="Inhopg3">
    <w:name w:val="toc 3"/>
    <w:basedOn w:val="Inhopg2"/>
    <w:next w:val="Standaard"/>
    <w:autoRedefine/>
    <w:uiPriority w:val="39"/>
    <w:unhideWhenUsed/>
    <w:rsid w:val="00D0535C"/>
    <w:pPr>
      <w:ind w:left="397"/>
    </w:pPr>
    <w:rPr>
      <w:noProof/>
    </w:rPr>
  </w:style>
  <w:style w:type="paragraph" w:styleId="Geenafstand">
    <w:name w:val="No Spacing"/>
    <w:uiPriority w:val="1"/>
    <w:rsid w:val="00BA264D"/>
    <w:pPr>
      <w:spacing w:line="240" w:lineRule="auto"/>
    </w:pPr>
    <w:rPr>
      <w:sz w:val="20"/>
    </w:rPr>
  </w:style>
  <w:style w:type="paragraph" w:styleId="Kopvaninhoudsopgave">
    <w:name w:val="TOC Heading"/>
    <w:basedOn w:val="Standaard"/>
    <w:next w:val="Standaard"/>
    <w:uiPriority w:val="39"/>
    <w:unhideWhenUsed/>
    <w:qFormat/>
    <w:rsid w:val="00541B79"/>
    <w:pPr>
      <w:keepNext/>
      <w:keepLines/>
      <w:spacing w:after="1440" w:line="192" w:lineRule="auto"/>
      <w:ind w:left="431" w:hanging="431"/>
    </w:pPr>
    <w:rPr>
      <w:rFonts w:ascii="Arial Black" w:hAnsi="Arial Black"/>
      <w:caps/>
      <w:sz w:val="44"/>
      <w:lang w:eastAsia="nl-NL"/>
    </w:rPr>
  </w:style>
  <w:style w:type="paragraph" w:styleId="Bijschrift">
    <w:name w:val="caption"/>
    <w:basedOn w:val="Standaard"/>
    <w:next w:val="Standaard"/>
    <w:uiPriority w:val="35"/>
    <w:semiHidden/>
    <w:unhideWhenUsed/>
    <w:qFormat/>
    <w:rsid w:val="00541B79"/>
    <w:pPr>
      <w:keepLines/>
      <w:spacing w:after="360" w:line="240" w:lineRule="auto"/>
    </w:pPr>
    <w:rPr>
      <w:iCs/>
      <w:color w:val="000000" w:themeColor="text1"/>
      <w:szCs w:val="18"/>
    </w:rPr>
  </w:style>
  <w:style w:type="character" w:styleId="Verwijzingopmerking">
    <w:name w:val="annotation reference"/>
    <w:basedOn w:val="Standaardalinea-lettertype"/>
    <w:uiPriority w:val="99"/>
    <w:semiHidden/>
    <w:unhideWhenUsed/>
    <w:rsid w:val="00E870B9"/>
    <w:rPr>
      <w:sz w:val="16"/>
      <w:szCs w:val="16"/>
    </w:rPr>
  </w:style>
  <w:style w:type="paragraph" w:styleId="Tekstopmerking">
    <w:name w:val="annotation text"/>
    <w:basedOn w:val="Standaard"/>
    <w:link w:val="TekstopmerkingChar"/>
    <w:uiPriority w:val="99"/>
    <w:unhideWhenUsed/>
    <w:rsid w:val="00E870B9"/>
    <w:pPr>
      <w:spacing w:line="240" w:lineRule="auto"/>
    </w:pPr>
    <w:rPr>
      <w:sz w:val="20"/>
      <w:szCs w:val="20"/>
    </w:rPr>
  </w:style>
  <w:style w:type="character" w:customStyle="1" w:styleId="TekstopmerkingChar">
    <w:name w:val="Tekst opmerking Char"/>
    <w:basedOn w:val="Standaardalinea-lettertype"/>
    <w:link w:val="Tekstopmerking"/>
    <w:uiPriority w:val="99"/>
    <w:rsid w:val="00E870B9"/>
    <w:rPr>
      <w:sz w:val="20"/>
      <w:szCs w:val="20"/>
    </w:rPr>
  </w:style>
  <w:style w:type="paragraph" w:styleId="Onderwerpvanopmerking">
    <w:name w:val="annotation subject"/>
    <w:basedOn w:val="Tekstopmerking"/>
    <w:next w:val="Tekstopmerking"/>
    <w:link w:val="OnderwerpvanopmerkingChar"/>
    <w:uiPriority w:val="99"/>
    <w:semiHidden/>
    <w:unhideWhenUsed/>
    <w:rsid w:val="00E870B9"/>
    <w:rPr>
      <w:b/>
      <w:bCs/>
    </w:rPr>
  </w:style>
  <w:style w:type="character" w:customStyle="1" w:styleId="OnderwerpvanopmerkingChar">
    <w:name w:val="Onderwerp van opmerking Char"/>
    <w:basedOn w:val="TekstopmerkingChar"/>
    <w:link w:val="Onderwerpvanopmerking"/>
    <w:uiPriority w:val="99"/>
    <w:semiHidden/>
    <w:rsid w:val="00E870B9"/>
    <w:rPr>
      <w:b/>
      <w:bCs/>
      <w:sz w:val="20"/>
      <w:szCs w:val="20"/>
    </w:rPr>
  </w:style>
  <w:style w:type="paragraph" w:styleId="Inhopg4">
    <w:name w:val="toc 4"/>
    <w:basedOn w:val="Standaard"/>
    <w:next w:val="Standaard"/>
    <w:autoRedefine/>
    <w:uiPriority w:val="39"/>
    <w:unhideWhenUsed/>
    <w:rsid w:val="000937B3"/>
    <w:pPr>
      <w:spacing w:after="100"/>
      <w:ind w:left="660"/>
    </w:pPr>
  </w:style>
  <w:style w:type="paragraph" w:styleId="Inhopg5">
    <w:name w:val="toc 5"/>
    <w:basedOn w:val="Standaard"/>
    <w:next w:val="Standaard"/>
    <w:autoRedefine/>
    <w:uiPriority w:val="39"/>
    <w:unhideWhenUsed/>
    <w:rsid w:val="000937B3"/>
    <w:pPr>
      <w:spacing w:after="100"/>
      <w:ind w:left="880"/>
    </w:pPr>
  </w:style>
  <w:style w:type="paragraph" w:styleId="Inhopg6">
    <w:name w:val="toc 6"/>
    <w:basedOn w:val="Standaard"/>
    <w:next w:val="Standaard"/>
    <w:autoRedefine/>
    <w:uiPriority w:val="39"/>
    <w:unhideWhenUsed/>
    <w:rsid w:val="000937B3"/>
    <w:pPr>
      <w:spacing w:after="100"/>
      <w:ind w:left="1100"/>
    </w:pPr>
  </w:style>
  <w:style w:type="character" w:styleId="Tekstvantijdelijkeaanduiding">
    <w:name w:val="Placeholder Text"/>
    <w:basedOn w:val="Standaardalinea-lettertype"/>
    <w:uiPriority w:val="99"/>
    <w:semiHidden/>
    <w:rsid w:val="00AF194E"/>
    <w:rPr>
      <w:color w:val="808080"/>
    </w:rPr>
  </w:style>
  <w:style w:type="table" w:styleId="Tabelraster">
    <w:name w:val="Table Grid"/>
    <w:basedOn w:val="Standaardtabel"/>
    <w:uiPriority w:val="59"/>
    <w:rsid w:val="008F65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722F6"/>
    <w:rPr>
      <w:color w:val="605E5C"/>
      <w:shd w:val="clear" w:color="auto" w:fill="E1DFDD"/>
    </w:rPr>
  </w:style>
  <w:style w:type="paragraph" w:styleId="Voetnoottekst">
    <w:name w:val="footnote text"/>
    <w:basedOn w:val="Standaard"/>
    <w:link w:val="VoetnoottekstChar"/>
    <w:uiPriority w:val="99"/>
    <w:semiHidden/>
    <w:unhideWhenUsed/>
    <w:rsid w:val="007A11F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A11F0"/>
    <w:rPr>
      <w:sz w:val="20"/>
      <w:szCs w:val="20"/>
    </w:rPr>
  </w:style>
  <w:style w:type="character" w:styleId="Voetnootmarkering">
    <w:name w:val="footnote reference"/>
    <w:basedOn w:val="Standaardalinea-lettertype"/>
    <w:uiPriority w:val="99"/>
    <w:semiHidden/>
    <w:unhideWhenUsed/>
    <w:rsid w:val="007A11F0"/>
    <w:rPr>
      <w:vertAlign w:val="superscript"/>
    </w:rPr>
  </w:style>
  <w:style w:type="paragraph" w:styleId="Revisie">
    <w:name w:val="Revision"/>
    <w:hidden/>
    <w:uiPriority w:val="99"/>
    <w:semiHidden/>
    <w:rsid w:val="00EA5DCC"/>
    <w:pPr>
      <w:spacing w:line="240" w:lineRule="auto"/>
    </w:pPr>
  </w:style>
  <w:style w:type="character" w:styleId="GevolgdeHyperlink">
    <w:name w:val="FollowedHyperlink"/>
    <w:basedOn w:val="Standaardalinea-lettertype"/>
    <w:uiPriority w:val="99"/>
    <w:semiHidden/>
    <w:unhideWhenUsed/>
    <w:rsid w:val="00995E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detail?id=2025Z05227&amp;did=2025D11979" TargetMode="External"/><Relationship Id="rId1" Type="http://schemas.openxmlformats.org/officeDocument/2006/relationships/hyperlink" Target="https://www.tweedekamer.nl/kamerstukken/commissieverslagen/detail?id=2025Z12431&amp;did=2025D15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D4F94A0F87854D8CB77B0D5BFA6741" ma:contentTypeVersion="18" ma:contentTypeDescription="Create a new document." ma:contentTypeScope="" ma:versionID="0da1aaff1edb3d5dbec2c6b16c80e592">
  <xsd:schema xmlns:xsd="http://www.w3.org/2001/XMLSchema" xmlns:xs="http://www.w3.org/2001/XMLSchema" xmlns:p="http://schemas.microsoft.com/office/2006/metadata/properties" xmlns:ns2="41ed451e-5fdb-4e5e-9e28-43b7044d2aca" xmlns:ns3="e69f0b5a-a22c-46b6-931a-0fe0a060ceeb" targetNamespace="http://schemas.microsoft.com/office/2006/metadata/properties" ma:root="true" ma:fieldsID="89d64b6eb2939def9bd89be2cf91d8e2" ns2:_="" ns3:_="">
    <xsd:import namespace="41ed451e-5fdb-4e5e-9e28-43b7044d2aca"/>
    <xsd:import namespace="e69f0b5a-a22c-46b6-931a-0fe0a060ce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d451e-5fdb-4e5e-9e28-43b7044d2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c2a192-d46d-4479-92ef-23cb69487f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9f0b5a-a22c-46b6-931a-0fe0a060ce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6abac7-4285-486e-b312-6072f0ab32ed}" ma:internalName="TaxCatchAll" ma:showField="CatchAllData" ma:web="e69f0b5a-a22c-46b6-931a-0fe0a060c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ed451e-5fdb-4e5e-9e28-43b7044d2aca">
      <Terms xmlns="http://schemas.microsoft.com/office/infopath/2007/PartnerControls"/>
    </lcf76f155ced4ddcb4097134ff3c332f>
    <TaxCatchAll xmlns="e69f0b5a-a22c-46b6-931a-0fe0a060ceeb" xsi:nil="true"/>
    <SharedWithUsers xmlns="e69f0b5a-a22c-46b6-931a-0fe0a060ceeb">
      <UserInfo>
        <DisplayName>Maarten Verboom</DisplayName>
        <AccountId>21</AccountId>
        <AccountType/>
      </UserInfo>
      <UserInfo>
        <DisplayName>Inge de Monnink</DisplayName>
        <AccountId>39</AccountId>
        <AccountType/>
      </UserInfo>
      <UserInfo>
        <DisplayName>Marian Oosting</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DA025-FE55-4CF8-9E8B-EF81311FA53C}">
  <ds:schemaRefs>
    <ds:schemaRef ds:uri="http://schemas.openxmlformats.org/officeDocument/2006/bibliography"/>
  </ds:schemaRefs>
</ds:datastoreItem>
</file>

<file path=customXml/itemProps2.xml><?xml version="1.0" encoding="utf-8"?>
<ds:datastoreItem xmlns:ds="http://schemas.openxmlformats.org/officeDocument/2006/customXml" ds:itemID="{FBC64721-5DCB-48E5-BCF3-66F298BF7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d451e-5fdb-4e5e-9e28-43b7044d2aca"/>
    <ds:schemaRef ds:uri="e69f0b5a-a22c-46b6-931a-0fe0a060c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F6CD8-422D-4D8A-B25B-43A7368684F1}">
  <ds:schemaRefs>
    <ds:schemaRef ds:uri="e69f0b5a-a22c-46b6-931a-0fe0a060ceeb"/>
    <ds:schemaRef ds:uri="http://purl.org/dc/elements/1.1/"/>
    <ds:schemaRef ds:uri="http://schemas.microsoft.com/office/2006/metadata/properties"/>
    <ds:schemaRef ds:uri="http://schemas.microsoft.com/office/2006/documentManagement/types"/>
    <ds:schemaRef ds:uri="41ed451e-5fdb-4e5e-9e28-43b7044d2aca"/>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F22F2A4-0222-4F9B-A96F-4402CBBC1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4011</Characters>
  <Application>Microsoft Office Word</Application>
  <DocSecurity>0</DocSecurity>
  <Lines>33</Lines>
  <Paragraphs>9</Paragraphs>
  <ScaleCrop>false</ScaleCrop>
  <Company/>
  <LinksUpToDate>false</LinksUpToDate>
  <CharactersWithSpaces>4731</CharactersWithSpaces>
  <SharedDoc>false</SharedDoc>
  <HLinks>
    <vt:vector size="12" baseType="variant">
      <vt:variant>
        <vt:i4>3538983</vt:i4>
      </vt:variant>
      <vt:variant>
        <vt:i4>3</vt:i4>
      </vt:variant>
      <vt:variant>
        <vt:i4>0</vt:i4>
      </vt:variant>
      <vt:variant>
        <vt:i4>5</vt:i4>
      </vt:variant>
      <vt:variant>
        <vt:lpwstr>https://www.tweedekamer.nl/kamerstukken/detail?id=2025Z05227&amp;did=2025D11979</vt:lpwstr>
      </vt:variant>
      <vt:variant>
        <vt:lpwstr/>
      </vt:variant>
      <vt:variant>
        <vt:i4>3276836</vt:i4>
      </vt:variant>
      <vt:variant>
        <vt:i4>0</vt:i4>
      </vt:variant>
      <vt:variant>
        <vt:i4>0</vt:i4>
      </vt:variant>
      <vt:variant>
        <vt:i4>5</vt:i4>
      </vt:variant>
      <vt:variant>
        <vt:lpwstr>https://www.tweedekamer.nl/kamerstukken/commissieverslagen/detail?id=2025Z12431&amp;did=2025D15539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Dedicon - Vul de titel van de rapportage in via Bestand &gt; Info &gt;Eigenschappen</dc:title>
  <dc:subject/>
  <dc:creator>Marian Oosting</dc:creator>
  <cp:keywords/>
  <dc:description/>
  <cp:lastModifiedBy>Marian Oosting</cp:lastModifiedBy>
  <cp:revision>2</cp:revision>
  <cp:lastPrinted>2025-07-10T05:57:00Z</cp:lastPrinted>
  <dcterms:created xsi:type="dcterms:W3CDTF">2025-07-10T05:59:00Z</dcterms:created>
  <dcterms:modified xsi:type="dcterms:W3CDTF">2025-07-10T05:59:00Z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0x01010081D4F94A0F87854D8CB77B0D5BFA6741</vt:lpwstr>
  </property>
  <property fmtid="{D5CDD505-2E9C-101B-9397-08002B2CF9AE}" pid="3" name="MediaServiceImageTags">
    <vt:lpwstr/>
  </property>
</Properties>
</file>